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7FE3B00E" w:rsidR="009B6F95" w:rsidRPr="00C803F3" w:rsidRDefault="00E367FC" w:rsidP="009B6F95">
          <w:pPr>
            <w:pStyle w:val="Title1"/>
          </w:pPr>
          <w:r>
            <w:t xml:space="preserve">Childhood Obesity </w:t>
          </w:r>
          <w:r w:rsidR="00B604BD">
            <w:t xml:space="preserve">Update </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63671A30" w:rsidR="00795C95" w:rsidRDefault="00003E0B"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718818F0" w:rsidR="009B6F95" w:rsidRDefault="00AF51DE" w:rsidP="00B84F31">
      <w:pPr>
        <w:pStyle w:val="Title3"/>
        <w:ind w:left="0" w:firstLine="0"/>
      </w:pPr>
      <w:r>
        <w:t xml:space="preserve">This paper </w:t>
      </w:r>
      <w:r w:rsidR="00497D62">
        <w:t xml:space="preserve">outlines the recent data released from the National Child Measurement Programme </w:t>
      </w:r>
      <w:r w:rsidR="0020776D">
        <w:t>which shows an increase in obesity</w:t>
      </w:r>
      <w:r w:rsidR="00A37F05">
        <w:t xml:space="preserve"> rates</w:t>
      </w:r>
      <w:r w:rsidR="0020776D">
        <w:t xml:space="preserve"> in primary age children</w:t>
      </w:r>
      <w:r w:rsidR="001B68EC">
        <w:t xml:space="preserve"> and provides an update on</w:t>
      </w:r>
      <w:r w:rsidR="00BD2052">
        <w:t xml:space="preserve"> the LGA’s </w:t>
      </w:r>
      <w:r w:rsidR="00041415">
        <w:t xml:space="preserve">current work </w:t>
      </w:r>
      <w:r w:rsidR="00A37F05">
        <w:t>in relation to</w:t>
      </w:r>
      <w:r w:rsidR="00041415">
        <w:t xml:space="preserve"> childhood obesity. </w:t>
      </w:r>
    </w:p>
    <w:p w14:paraId="7A5E9CAB" w14:textId="1AAD4C1A" w:rsidR="00041415" w:rsidRDefault="00041415" w:rsidP="00B84F31">
      <w:pPr>
        <w:pStyle w:val="Title3"/>
        <w:ind w:left="0" w:firstLine="0"/>
      </w:pPr>
      <w:r>
        <w:t>Childhood obesity is a joint priority between Children and Young People’s Board the Community Wellbeing Board.</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F69FB" w:rsidRDefault="000F69FB" w:rsidP="00041415">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97253E5" w:rsidR="000F69FB" w:rsidRPr="00A627DD" w:rsidRDefault="000F69FB" w:rsidP="00B84F31">
                                <w:pPr>
                                  <w:ind w:left="0" w:firstLine="0"/>
                                </w:pPr>
                                <w:r w:rsidRPr="00C803F3">
                                  <w:rPr>
                                    <w:rStyle w:val="Style6"/>
                                  </w:rPr>
                                  <w:t>Recommendation</w:t>
                                </w:r>
                              </w:p>
                            </w:sdtContent>
                          </w:sdt>
                          <w:p w14:paraId="3D735231" w14:textId="57D063B9" w:rsidR="00504DFE" w:rsidRDefault="00217A8C" w:rsidP="00B84F31">
                            <w:pPr>
                              <w:pStyle w:val="Title3"/>
                              <w:ind w:left="0" w:firstLine="0"/>
                            </w:pPr>
                            <w:r>
                              <w:t>That members note the update provided in the repor</w:t>
                            </w:r>
                            <w:r w:rsidR="000F0E03">
                              <w:t>t</w:t>
                            </w:r>
                            <w:r w:rsidR="00504DFE">
                              <w:t xml:space="preserve"> and that this informs the discussion with our external speakers. </w:t>
                            </w:r>
                          </w:p>
                          <w:p w14:paraId="5837A1DF" w14:textId="4A45F50B" w:rsidR="000F69FB" w:rsidRPr="00A627DD" w:rsidRDefault="00DA6A5A"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1" w14:textId="52EAEDEF" w:rsidR="000F69FB" w:rsidRDefault="00724D49" w:rsidP="00724D49">
                            <w:r>
                              <w:t>Members to note the report and officers to take forward any member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0F69FB" w:rsidRDefault="000F69FB" w:rsidP="00041415">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97253E5" w:rsidR="000F69FB" w:rsidRPr="00A627DD" w:rsidRDefault="000F69FB" w:rsidP="00B84F31">
                          <w:pPr>
                            <w:ind w:left="0" w:firstLine="0"/>
                          </w:pPr>
                          <w:r w:rsidRPr="00C803F3">
                            <w:rPr>
                              <w:rStyle w:val="Style6"/>
                            </w:rPr>
                            <w:t>Recommendation</w:t>
                          </w:r>
                        </w:p>
                      </w:sdtContent>
                    </w:sdt>
                    <w:p w14:paraId="3D735231" w14:textId="57D063B9" w:rsidR="00504DFE" w:rsidRDefault="00217A8C" w:rsidP="00B84F31">
                      <w:pPr>
                        <w:pStyle w:val="Title3"/>
                        <w:ind w:left="0" w:firstLine="0"/>
                      </w:pPr>
                      <w:r>
                        <w:t>That members note the update provided in the repor</w:t>
                      </w:r>
                      <w:r w:rsidR="000F0E03">
                        <w:t>t</w:t>
                      </w:r>
                      <w:r w:rsidR="00504DFE">
                        <w:t xml:space="preserve"> and that this informs the discussion with our external speakers. </w:t>
                      </w:r>
                    </w:p>
                    <w:p w14:paraId="5837A1DF" w14:textId="4A45F50B" w:rsidR="000F69FB" w:rsidRPr="00A627DD" w:rsidRDefault="003B3BDB"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1" w14:textId="52EAEDEF" w:rsidR="000F69FB" w:rsidRDefault="00724D49" w:rsidP="00724D49">
                      <w:r>
                        <w:t>Members to note the report and officers to take forward any member feedback.</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6" w14:textId="77777777" w:rsidR="009B6F95" w:rsidRDefault="009B6F95" w:rsidP="00720B61">
      <w:pPr>
        <w:pStyle w:val="Title3"/>
        <w:ind w:left="0" w:firstLine="0"/>
      </w:pPr>
    </w:p>
    <w:p w14:paraId="5837A1A7" w14:textId="77777777" w:rsidR="009B6F95" w:rsidRDefault="009B6F95" w:rsidP="00720B61">
      <w:pPr>
        <w:pStyle w:val="Title3"/>
        <w:ind w:left="0" w:firstLine="0"/>
      </w:pPr>
    </w:p>
    <w:p w14:paraId="5837A1A8" w14:textId="7B3EE713" w:rsidR="009B6F95" w:rsidRPr="00C803F3" w:rsidRDefault="00DA6A5A"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720B61">
            <w:t>Vanessa Lucas</w:t>
          </w:r>
        </w:sdtContent>
      </w:sdt>
    </w:p>
    <w:p w14:paraId="5837A1AA" w14:textId="5FE2D06B" w:rsidR="009B6F95" w:rsidRDefault="00DA6A5A" w:rsidP="00720B61">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720B61">
            <w:t>Adviser</w:t>
          </w:r>
        </w:sdtContent>
      </w:sdt>
    </w:p>
    <w:p w14:paraId="5837A1AB" w14:textId="378B967E" w:rsidR="009B6F95" w:rsidRDefault="00DA6A5A"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720B61">
            <w:t>vanessa.lucas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3" w14:textId="5EC7D6E4"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87219337"/>
          <w:placeholder>
            <w:docPart w:val="D50673F30D4B4CB89E39512BC70E88DC"/>
          </w:placeholder>
          <w:text w:multiLine="1"/>
        </w:sdtPr>
        <w:sdtEndPr/>
        <w:sdtContent>
          <w:r w:rsidR="00B41F20" w:rsidRPr="00B41F20">
            <w:rPr>
              <w:rFonts w:eastAsiaTheme="minorEastAsia" w:cs="Arial"/>
              <w:bCs/>
              <w:lang w:eastAsia="ja-JP"/>
            </w:rPr>
            <w:t xml:space="preserve">Childhood Obesity Update </w:t>
          </w:r>
        </w:sdtContent>
      </w:sdt>
      <w:r>
        <w:fldChar w:fldCharType="end"/>
      </w:r>
    </w:p>
    <w:p w14:paraId="5837A1B4" w14:textId="0ECED44F" w:rsidR="009B6F95" w:rsidRPr="00C803F3" w:rsidRDefault="00DA6A5A" w:rsidP="001A3723">
      <w:pPr>
        <w:ind w:left="0" w:firstLine="0"/>
        <w:jc w:val="both"/>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5C53D5">
            <w:rPr>
              <w:rStyle w:val="Style6"/>
            </w:rPr>
            <w:t xml:space="preserve">Latest Data from the </w:t>
          </w:r>
          <w:r w:rsidR="00232AAB">
            <w:rPr>
              <w:rStyle w:val="Style6"/>
            </w:rPr>
            <w:t>National Child Measurement Programme</w:t>
          </w:r>
        </w:sdtContent>
      </w:sdt>
    </w:p>
    <w:p w14:paraId="7095C2D3" w14:textId="09494086" w:rsidR="002F39D8" w:rsidRPr="007F4AE6" w:rsidRDefault="005805A6" w:rsidP="00F82A30">
      <w:pPr>
        <w:pStyle w:val="ListParagraph"/>
        <w:ind w:left="357" w:hanging="357"/>
        <w:jc w:val="both"/>
        <w:rPr>
          <w:rFonts w:cs="Arial"/>
        </w:rPr>
      </w:pPr>
      <w:r w:rsidRPr="007F4AE6">
        <w:rPr>
          <w:rFonts w:cs="Arial"/>
          <w:lang w:val="en"/>
        </w:rPr>
        <w:t xml:space="preserve">The National Child Measurement Programme (NCMP) </w:t>
      </w:r>
      <w:r w:rsidR="00C72FA5" w:rsidRPr="007F4AE6">
        <w:rPr>
          <w:rFonts w:cs="Arial"/>
          <w:lang w:val="en"/>
        </w:rPr>
        <w:t xml:space="preserve">delivered by council public health teams and </w:t>
      </w:r>
      <w:r w:rsidRPr="007F4AE6">
        <w:rPr>
          <w:rFonts w:cs="Arial"/>
          <w:lang w:val="en"/>
        </w:rPr>
        <w:t>overseen by the Office for Health Improvement and Disparities (</w:t>
      </w:r>
      <w:r w:rsidR="002773CF">
        <w:rPr>
          <w:rFonts w:cs="Arial"/>
          <w:lang w:val="en"/>
        </w:rPr>
        <w:t xml:space="preserve">OHID - </w:t>
      </w:r>
      <w:r w:rsidRPr="007F4AE6">
        <w:rPr>
          <w:rFonts w:cs="Arial"/>
          <w:lang w:val="en"/>
        </w:rPr>
        <w:t xml:space="preserve">formerly Public Health England) measures the height and weight of children in England annually and provides data on the number of children in reception and year 6 who are underweight, healthy weight, overweight, </w:t>
      </w:r>
      <w:proofErr w:type="gramStart"/>
      <w:r w:rsidRPr="007F4AE6">
        <w:rPr>
          <w:rFonts w:cs="Arial"/>
          <w:lang w:val="en"/>
        </w:rPr>
        <w:t>obese</w:t>
      </w:r>
      <w:proofErr w:type="gramEnd"/>
      <w:r w:rsidRPr="007F4AE6">
        <w:rPr>
          <w:rFonts w:cs="Arial"/>
          <w:lang w:val="en"/>
        </w:rPr>
        <w:t xml:space="preserve"> or severely obese.</w:t>
      </w:r>
    </w:p>
    <w:p w14:paraId="7B917BEB" w14:textId="77777777" w:rsidR="0054611A" w:rsidRPr="007F4AE6" w:rsidRDefault="0054611A" w:rsidP="001A3723">
      <w:pPr>
        <w:pStyle w:val="ListParagraph"/>
        <w:numPr>
          <w:ilvl w:val="0"/>
          <w:numId w:val="0"/>
        </w:numPr>
        <w:ind w:left="360"/>
        <w:jc w:val="both"/>
        <w:rPr>
          <w:rFonts w:cs="Arial"/>
        </w:rPr>
      </w:pPr>
    </w:p>
    <w:p w14:paraId="6A9FDBC2" w14:textId="45BC296E" w:rsidR="0054611A" w:rsidRPr="007F4AE6" w:rsidRDefault="0054611A" w:rsidP="001A3723">
      <w:pPr>
        <w:pStyle w:val="ListParagraph"/>
        <w:jc w:val="both"/>
      </w:pPr>
      <w:r w:rsidRPr="007F4AE6">
        <w:t>Findings from the 2020/21 NCMP</w:t>
      </w:r>
      <w:r w:rsidR="004630D0" w:rsidRPr="007F4AE6">
        <w:rPr>
          <w:rStyle w:val="FootnoteReference"/>
        </w:rPr>
        <w:footnoteReference w:id="1"/>
      </w:r>
      <w:r w:rsidRPr="007F4AE6">
        <w:t xml:space="preserve"> show large increases in the proportions of </w:t>
      </w:r>
      <w:r w:rsidR="007A19E2" w:rsidRPr="007F4AE6">
        <w:t xml:space="preserve">young </w:t>
      </w:r>
      <w:r w:rsidRPr="007F4AE6">
        <w:t xml:space="preserve">children living with overweight (including obesity), obesity, and severe obesity compared to previous years. These increases are seen across both Reception and Year 6, with Reception seeing the biggest relative increase. The data shows a further widening of the inequalities gap in obesity prevalence between children in the most and least deprived areas in England. This widening is most noticeable among children in Reception. </w:t>
      </w:r>
    </w:p>
    <w:p w14:paraId="52B48B5C" w14:textId="77777777" w:rsidR="0054611A" w:rsidRPr="007F4AE6" w:rsidRDefault="0054611A" w:rsidP="001A3723">
      <w:pPr>
        <w:pStyle w:val="ListParagraph"/>
        <w:numPr>
          <w:ilvl w:val="0"/>
          <w:numId w:val="0"/>
        </w:numPr>
        <w:ind w:left="360"/>
        <w:jc w:val="both"/>
      </w:pPr>
    </w:p>
    <w:p w14:paraId="48F50A15" w14:textId="43ACEC4E" w:rsidR="00C34BB1" w:rsidRPr="007F4AE6" w:rsidRDefault="0054611A" w:rsidP="007A19E2">
      <w:pPr>
        <w:pStyle w:val="ListParagraph"/>
        <w:jc w:val="both"/>
      </w:pPr>
      <w:r w:rsidRPr="007F4AE6">
        <w:t>The increases in obesity prevalence seen in the 2020/21 data, of around 4.5 percentage points for both Reception and Year 6, are much larger than any increases seen in previous years of the NCMP</w:t>
      </w:r>
      <w:r w:rsidR="007A19E2" w:rsidRPr="007F4AE6">
        <w:t xml:space="preserve">. This is a worrying trend and there is concern that the additional weight gain will be hard to reverse. </w:t>
      </w:r>
    </w:p>
    <w:p w14:paraId="0E67D0FB" w14:textId="77777777" w:rsidR="0054611A" w:rsidRPr="007F4AE6" w:rsidRDefault="0054611A" w:rsidP="001A3723">
      <w:pPr>
        <w:pStyle w:val="ListParagraph"/>
        <w:numPr>
          <w:ilvl w:val="0"/>
          <w:numId w:val="0"/>
        </w:numPr>
        <w:ind w:left="360"/>
        <w:jc w:val="both"/>
      </w:pPr>
    </w:p>
    <w:p w14:paraId="4F683263" w14:textId="63BE85B4" w:rsidR="007C2D47" w:rsidRPr="007F4AE6" w:rsidRDefault="0054611A" w:rsidP="00A37F05">
      <w:pPr>
        <w:pStyle w:val="ListParagraph"/>
        <w:jc w:val="both"/>
      </w:pPr>
      <w:r w:rsidRPr="007F4AE6">
        <w:t xml:space="preserve">More data is needed to know whether this is a longer-term increase. The picture will become clearer when data for 2021/22 and future years is available as that will cover the whole academic year and will represent periods when schooling and out of school activities were less disrupted. </w:t>
      </w:r>
    </w:p>
    <w:p w14:paraId="0545A89F" w14:textId="77777777" w:rsidR="00A37F05" w:rsidRPr="007F4AE6" w:rsidRDefault="00A37F05" w:rsidP="00A37F05">
      <w:pPr>
        <w:pStyle w:val="ListParagraph"/>
        <w:numPr>
          <w:ilvl w:val="0"/>
          <w:numId w:val="0"/>
        </w:numPr>
        <w:ind w:left="360"/>
        <w:jc w:val="both"/>
      </w:pPr>
    </w:p>
    <w:p w14:paraId="33418164" w14:textId="2A1D7F34" w:rsidR="007C2D47" w:rsidRPr="007F4AE6" w:rsidRDefault="007C2D47" w:rsidP="001A3723">
      <w:pPr>
        <w:pStyle w:val="ListParagraph"/>
        <w:jc w:val="both"/>
      </w:pPr>
      <w:r w:rsidRPr="007F4AE6">
        <w:t>The prevalence of obesity for children in the most deprived areas in both age groups continues to be more than double that of those in the least deprived areas</w:t>
      </w:r>
      <w:r w:rsidR="00250ABA">
        <w:t>;</w:t>
      </w:r>
      <w:r w:rsidRPr="007F4AE6">
        <w:t xml:space="preserve"> severe obesity prevalence is around three times higher for Reception children and around four times higher in Year 6. </w:t>
      </w:r>
    </w:p>
    <w:p w14:paraId="2FB72844" w14:textId="77777777" w:rsidR="00A37F05" w:rsidRPr="007F4AE6" w:rsidRDefault="00A37F05" w:rsidP="00A37F05">
      <w:pPr>
        <w:pStyle w:val="ListParagraph"/>
        <w:numPr>
          <w:ilvl w:val="0"/>
          <w:numId w:val="0"/>
        </w:numPr>
        <w:ind w:left="360"/>
        <w:jc w:val="both"/>
      </w:pPr>
    </w:p>
    <w:p w14:paraId="4CBF01AD" w14:textId="6A7A21AC" w:rsidR="00A37F05" w:rsidRPr="007F4AE6" w:rsidRDefault="00A37F05" w:rsidP="00A37F05">
      <w:pPr>
        <w:pStyle w:val="ListParagraph"/>
        <w:jc w:val="both"/>
      </w:pPr>
      <w:r w:rsidRPr="007F4AE6">
        <w:t>The report also gives figures for underweight (0.9</w:t>
      </w:r>
      <w:r w:rsidR="00250ABA">
        <w:t xml:space="preserve"> per cent</w:t>
      </w:r>
      <w:r w:rsidRPr="007F4AE6">
        <w:t xml:space="preserve"> in Reception and 1.2</w:t>
      </w:r>
      <w:r w:rsidR="00250ABA">
        <w:t xml:space="preserve"> per cent</w:t>
      </w:r>
      <w:r w:rsidRPr="007F4AE6">
        <w:t xml:space="preserve"> in Year 6), which are similar for Reception children and lower among Year 6 children compared with previous years. This is below the 2</w:t>
      </w:r>
      <w:r w:rsidR="00250ABA">
        <w:t xml:space="preserve"> per cent</w:t>
      </w:r>
      <w:r w:rsidRPr="007F4AE6">
        <w:t xml:space="preserve"> level expected in a healthy population so does not raise concerns.</w:t>
      </w:r>
    </w:p>
    <w:p w14:paraId="3F2A16F1" w14:textId="77777777" w:rsidR="00A37F05" w:rsidRPr="007F4AE6" w:rsidRDefault="00A37F05" w:rsidP="00A37F05">
      <w:pPr>
        <w:pStyle w:val="ListParagraph"/>
        <w:numPr>
          <w:ilvl w:val="0"/>
          <w:numId w:val="0"/>
        </w:numPr>
        <w:ind w:left="360"/>
        <w:jc w:val="both"/>
      </w:pPr>
    </w:p>
    <w:p w14:paraId="2F1C8705" w14:textId="77777777" w:rsidR="0054611A" w:rsidRPr="007C2D47" w:rsidRDefault="0054611A" w:rsidP="00A37F05">
      <w:pPr>
        <w:ind w:left="0" w:firstLine="0"/>
        <w:jc w:val="both"/>
      </w:pPr>
    </w:p>
    <w:p w14:paraId="662287EB" w14:textId="77777777" w:rsidR="006B240C" w:rsidRPr="007F4AE6" w:rsidRDefault="006B240C" w:rsidP="001A3723">
      <w:pPr>
        <w:pStyle w:val="ListParagraph"/>
        <w:numPr>
          <w:ilvl w:val="0"/>
          <w:numId w:val="0"/>
        </w:numPr>
        <w:ind w:left="360"/>
        <w:jc w:val="both"/>
        <w:rPr>
          <w:rFonts w:cs="Arial"/>
        </w:rPr>
      </w:pPr>
    </w:p>
    <w:p w14:paraId="1903AEE8" w14:textId="44DE0E72" w:rsidR="00BA1EA2" w:rsidRPr="007D204B" w:rsidRDefault="006B240C" w:rsidP="00703D16">
      <w:pPr>
        <w:pStyle w:val="ListParagraph"/>
        <w:ind w:left="357" w:hanging="357"/>
        <w:jc w:val="both"/>
      </w:pPr>
      <w:r w:rsidRPr="007F4AE6">
        <w:t>This year due to the impact that COVID-19 had on school closures, a nationally representative sample of 10</w:t>
      </w:r>
      <w:r w:rsidR="00250ABA">
        <w:t xml:space="preserve"> per cent</w:t>
      </w:r>
      <w:r w:rsidRPr="007F4AE6">
        <w:t xml:space="preserve"> </w:t>
      </w:r>
      <w:r w:rsidR="007A19E2" w:rsidRPr="007F4AE6">
        <w:t xml:space="preserve">was </w:t>
      </w:r>
      <w:r w:rsidRPr="007F4AE6">
        <w:t xml:space="preserve">collected by local authorities as it was not feasible to expect a full NCMP collection so late into the academic year. </w:t>
      </w:r>
      <w:r w:rsidR="00C34BB1" w:rsidRPr="007F4AE6">
        <w:t>PHE thanked l</w:t>
      </w:r>
      <w:r w:rsidRPr="007F4AE6">
        <w:t xml:space="preserve">ocal authorities and service providers </w:t>
      </w:r>
      <w:r w:rsidR="00C34BB1" w:rsidRPr="007F4AE6">
        <w:t xml:space="preserve">for managing to gather this data </w:t>
      </w:r>
      <w:r w:rsidRPr="007F4AE6">
        <w:t>despite the challenges they faced from the pandemic.</w:t>
      </w:r>
      <w:r w:rsidR="007C1FE1" w:rsidRPr="007F4AE6">
        <w:t xml:space="preserve"> </w:t>
      </w:r>
      <w:r w:rsidR="007C1FE1" w:rsidRPr="007F4AE6">
        <w:rPr>
          <w:rFonts w:cs="Arial"/>
          <w:lang w:val="en"/>
        </w:rPr>
        <w:t>National figures in this report are broadly comparable to earlier years because statistical weighting has been applied to the data to ensure the sample is reflective of the population in previous years.</w:t>
      </w:r>
    </w:p>
    <w:p w14:paraId="15DD0EC6" w14:textId="1CDC10DE" w:rsidR="007D204B" w:rsidRPr="007805DF" w:rsidRDefault="007D204B" w:rsidP="007805DF">
      <w:pPr>
        <w:ind w:left="360" w:hanging="360"/>
        <w:rPr>
          <w:b/>
          <w:bCs/>
        </w:rPr>
      </w:pPr>
      <w:r w:rsidRPr="007805DF">
        <w:rPr>
          <w:b/>
          <w:bCs/>
        </w:rPr>
        <w:t>Impact of the pandemic</w:t>
      </w:r>
    </w:p>
    <w:p w14:paraId="61076472" w14:textId="3C9890EE" w:rsidR="007805DF" w:rsidRPr="007805DF" w:rsidRDefault="007A19E2" w:rsidP="007805DF">
      <w:pPr>
        <w:pStyle w:val="ListParagraph"/>
        <w:ind w:left="357" w:hanging="357"/>
        <w:jc w:val="both"/>
      </w:pPr>
      <w:r w:rsidRPr="007D204B">
        <w:rPr>
          <w:rFonts w:eastAsia="Times New Roman" w:cs="Arial"/>
          <w:lang w:eastAsia="en-GB"/>
        </w:rPr>
        <w:t xml:space="preserve">Younger children </w:t>
      </w:r>
      <w:proofErr w:type="gramStart"/>
      <w:r w:rsidRPr="007D204B">
        <w:rPr>
          <w:rFonts w:eastAsia="Times New Roman" w:cs="Arial"/>
          <w:lang w:eastAsia="en-GB"/>
        </w:rPr>
        <w:t>in particular tend</w:t>
      </w:r>
      <w:proofErr w:type="gramEnd"/>
      <w:r w:rsidRPr="007D204B">
        <w:rPr>
          <w:rFonts w:eastAsia="Times New Roman" w:cs="Arial"/>
          <w:lang w:eastAsia="en-GB"/>
        </w:rPr>
        <w:t xml:space="preserve"> to get their physical activity by play, rather than formal exercise. Playgrounds being cordoned off and lack of school playground games is likely to have led to a drop in their activity. Opportunities for active travel, such as walking, </w:t>
      </w:r>
      <w:proofErr w:type="gramStart"/>
      <w:r w:rsidRPr="007D204B">
        <w:rPr>
          <w:rFonts w:eastAsia="Times New Roman" w:cs="Arial"/>
          <w:lang w:eastAsia="en-GB"/>
        </w:rPr>
        <w:t>cycling</w:t>
      </w:r>
      <w:proofErr w:type="gramEnd"/>
      <w:r w:rsidRPr="007D204B">
        <w:rPr>
          <w:rFonts w:eastAsia="Times New Roman" w:cs="Arial"/>
          <w:lang w:eastAsia="en-GB"/>
        </w:rPr>
        <w:t xml:space="preserve"> or scooting to school or nursery also disappeared for many. Combined with more sedentary behaviour from staying at home, this is likely to have had an impact on children’s level of physical activity and burning of calories, particularly in children with little or no access to outside space at home. </w:t>
      </w:r>
    </w:p>
    <w:p w14:paraId="43FCBE7F" w14:textId="77777777" w:rsidR="007805DF" w:rsidRPr="007D204B" w:rsidRDefault="007805DF" w:rsidP="007805DF">
      <w:pPr>
        <w:pStyle w:val="ListParagraph"/>
        <w:numPr>
          <w:ilvl w:val="0"/>
          <w:numId w:val="0"/>
        </w:numPr>
        <w:ind w:left="357"/>
        <w:jc w:val="both"/>
      </w:pPr>
    </w:p>
    <w:p w14:paraId="6DEE0D04" w14:textId="5224E547" w:rsidR="007A19E2" w:rsidRDefault="007A19E2" w:rsidP="007D204B">
      <w:pPr>
        <w:pStyle w:val="ListParagraph"/>
        <w:rPr>
          <w:lang w:eastAsia="en-GB"/>
        </w:rPr>
      </w:pPr>
      <w:r w:rsidRPr="00C862F8">
        <w:rPr>
          <w:lang w:eastAsia="en-GB"/>
        </w:rPr>
        <w:t>Reduced incomes and rising food insecurity from the economic fall-out of COVID and the impact of losing access to breakfast clubs and free school</w:t>
      </w:r>
      <w:r w:rsidRPr="007F4AE6">
        <w:rPr>
          <w:lang w:eastAsia="en-GB"/>
        </w:rPr>
        <w:t xml:space="preserve"> </w:t>
      </w:r>
      <w:r w:rsidRPr="00C862F8">
        <w:rPr>
          <w:lang w:eastAsia="en-GB"/>
        </w:rPr>
        <w:t>meals</w:t>
      </w:r>
      <w:r w:rsidRPr="007F4AE6">
        <w:rPr>
          <w:lang w:eastAsia="en-GB"/>
        </w:rPr>
        <w:t xml:space="preserve">, especially in the first lockdown, </w:t>
      </w:r>
      <w:r w:rsidRPr="00C862F8">
        <w:rPr>
          <w:lang w:eastAsia="en-GB"/>
        </w:rPr>
        <w:t>may have also led to changes to family diets which are often associated with poor nutrition because access to healthier food is limited.</w:t>
      </w:r>
    </w:p>
    <w:p w14:paraId="6C7CB825" w14:textId="77777777" w:rsidR="007805DF" w:rsidRDefault="007805DF" w:rsidP="007805DF">
      <w:pPr>
        <w:pStyle w:val="ListParagraph"/>
        <w:numPr>
          <w:ilvl w:val="0"/>
          <w:numId w:val="0"/>
        </w:numPr>
        <w:ind w:left="360"/>
        <w:rPr>
          <w:lang w:eastAsia="en-GB"/>
        </w:rPr>
      </w:pPr>
    </w:p>
    <w:p w14:paraId="32EC8FC8" w14:textId="7842322A" w:rsidR="007A19E2" w:rsidRDefault="007A19E2" w:rsidP="007D204B">
      <w:pPr>
        <w:pStyle w:val="ListParagraph"/>
        <w:rPr>
          <w:lang w:eastAsia="en-GB"/>
        </w:rPr>
      </w:pPr>
      <w:r w:rsidRPr="00C862F8">
        <w:rPr>
          <w:lang w:eastAsia="en-GB"/>
        </w:rPr>
        <w:t>Several surveys have shown </w:t>
      </w:r>
      <w:hyperlink r:id="rId11" w:history="1">
        <w:r w:rsidRPr="00C862F8">
          <w:rPr>
            <w:lang w:eastAsia="en-GB"/>
          </w:rPr>
          <w:t>adults</w:t>
        </w:r>
      </w:hyperlink>
      <w:r w:rsidRPr="00C862F8">
        <w:rPr>
          <w:lang w:eastAsia="en-GB"/>
        </w:rPr>
        <w:t> and </w:t>
      </w:r>
      <w:hyperlink r:id="rId12" w:history="1">
        <w:r w:rsidRPr="00C862F8">
          <w:rPr>
            <w:lang w:eastAsia="en-GB"/>
          </w:rPr>
          <w:t>young people</w:t>
        </w:r>
      </w:hyperlink>
      <w:r w:rsidRPr="00C862F8">
        <w:rPr>
          <w:lang w:eastAsia="en-GB"/>
        </w:rPr>
        <w:t> reporting snacking more in lockdown, and this is likely to extend to children too. Snack food like crisps and biscuits tends to be high in calories and low in nutrients</w:t>
      </w:r>
      <w:r w:rsidRPr="007F4AE6">
        <w:t>. In addition t</w:t>
      </w:r>
      <w:r w:rsidRPr="00C862F8">
        <w:rPr>
          <w:lang w:eastAsia="en-GB"/>
        </w:rPr>
        <w:t>he pandemic</w:t>
      </w:r>
      <w:r w:rsidRPr="007F4AE6">
        <w:t xml:space="preserve"> has</w:t>
      </w:r>
      <w:r w:rsidRPr="00C862F8">
        <w:rPr>
          <w:lang w:eastAsia="en-GB"/>
        </w:rPr>
        <w:t xml:space="preserve"> led to children spending more time </w:t>
      </w:r>
      <w:hyperlink r:id="rId13" w:history="1">
        <w:r w:rsidRPr="00C862F8">
          <w:rPr>
            <w:lang w:eastAsia="en-GB"/>
          </w:rPr>
          <w:t>online</w:t>
        </w:r>
      </w:hyperlink>
      <w:r w:rsidRPr="00C862F8">
        <w:rPr>
          <w:lang w:eastAsia="en-GB"/>
        </w:rPr>
        <w:t> to study, play and socialise. We know that children who spend more time online are exposed to more </w:t>
      </w:r>
      <w:hyperlink r:id="rId14" w:history="1">
        <w:r w:rsidRPr="00C862F8">
          <w:rPr>
            <w:lang w:eastAsia="en-GB"/>
          </w:rPr>
          <w:t>junk food adverts</w:t>
        </w:r>
      </w:hyperlink>
      <w:r w:rsidRPr="007F4AE6">
        <w:t xml:space="preserve">. </w:t>
      </w:r>
      <w:r w:rsidRPr="00C862F8">
        <w:rPr>
          <w:lang w:eastAsia="en-GB"/>
        </w:rPr>
        <w:t>Given the wealth of </w:t>
      </w:r>
      <w:hyperlink r:id="rId15" w:history="1">
        <w:r w:rsidRPr="00C862F8">
          <w:rPr>
            <w:lang w:eastAsia="en-GB"/>
          </w:rPr>
          <w:t>evidence</w:t>
        </w:r>
      </w:hyperlink>
      <w:r w:rsidRPr="00C862F8">
        <w:rPr>
          <w:lang w:eastAsia="en-GB"/>
        </w:rPr>
        <w:t xml:space="preserve"> that seeing junk food adverts influences children’s food choices and how much they eat, this additional screen-time could also have an </w:t>
      </w:r>
      <w:proofErr w:type="gramStart"/>
      <w:r w:rsidRPr="00C862F8">
        <w:rPr>
          <w:lang w:eastAsia="en-GB"/>
        </w:rPr>
        <w:t>impact</w:t>
      </w:r>
      <w:r w:rsidRPr="007F4AE6">
        <w:t xml:space="preserve">ed </w:t>
      </w:r>
      <w:r w:rsidRPr="00C862F8">
        <w:rPr>
          <w:lang w:eastAsia="en-GB"/>
        </w:rPr>
        <w:t>on</w:t>
      </w:r>
      <w:proofErr w:type="gramEnd"/>
      <w:r w:rsidRPr="00C862F8">
        <w:rPr>
          <w:lang w:eastAsia="en-GB"/>
        </w:rPr>
        <w:t xml:space="preserve"> child health.</w:t>
      </w:r>
      <w:r w:rsidRPr="007F4AE6">
        <w:rPr>
          <w:lang w:eastAsia="en-GB"/>
        </w:rPr>
        <w:t xml:space="preserve"> </w:t>
      </w:r>
    </w:p>
    <w:p w14:paraId="2FF6A096" w14:textId="77777777" w:rsidR="007805DF" w:rsidRPr="007805DF" w:rsidRDefault="007805DF" w:rsidP="007805DF">
      <w:pPr>
        <w:ind w:left="0" w:firstLine="0"/>
        <w:rPr>
          <w:rStyle w:val="ReportTemplate"/>
          <w:b/>
          <w:bCs/>
        </w:rPr>
      </w:pPr>
      <w:r w:rsidRPr="007805DF">
        <w:rPr>
          <w:rStyle w:val="ReportTemplate"/>
          <w:b/>
          <w:bCs/>
        </w:rPr>
        <w:t>Background</w:t>
      </w:r>
    </w:p>
    <w:p w14:paraId="1E8B73F7" w14:textId="77777777" w:rsidR="007805DF" w:rsidRDefault="007805DF" w:rsidP="007805DF">
      <w:pPr>
        <w:ind w:left="0" w:firstLine="0"/>
        <w:rPr>
          <w:lang w:eastAsia="en-GB"/>
        </w:rPr>
      </w:pPr>
    </w:p>
    <w:p w14:paraId="0E8BB186" w14:textId="66236A88" w:rsidR="005145DA" w:rsidRDefault="00A37F05" w:rsidP="007D204B">
      <w:pPr>
        <w:pStyle w:val="ListParagraph"/>
        <w:rPr>
          <w:rStyle w:val="ReportTemplate"/>
          <w:lang w:eastAsia="en-GB"/>
        </w:rPr>
      </w:pPr>
      <w:r w:rsidRPr="007F4AE6">
        <w:t xml:space="preserve">In 2018 the </w:t>
      </w:r>
      <w:r w:rsidR="008961AB" w:rsidRPr="007F4AE6">
        <w:t>Government stated their commitment to halving childhood obesity by 2030</w:t>
      </w:r>
      <w:r w:rsidR="00DB3A94" w:rsidRPr="007F4AE6">
        <w:t>.</w:t>
      </w:r>
      <w:r w:rsidR="00C23BDD" w:rsidRPr="007F4AE6">
        <w:t xml:space="preserve"> </w:t>
      </w:r>
      <w:r w:rsidR="00DB3A94" w:rsidRPr="007F4AE6">
        <w:t>I</w:t>
      </w:r>
      <w:r w:rsidR="008D6D7C" w:rsidRPr="007F4AE6">
        <w:t>n July 2020 the</w:t>
      </w:r>
      <w:r w:rsidR="00C23BDD" w:rsidRPr="007F4AE6">
        <w:t>y</w:t>
      </w:r>
      <w:r w:rsidR="008D6D7C" w:rsidRPr="007F4AE6">
        <w:t xml:space="preserve"> published </w:t>
      </w:r>
      <w:hyperlink r:id="rId16" w:history="1">
        <w:r w:rsidR="00722EA3" w:rsidRPr="007F4AE6">
          <w:t xml:space="preserve">Tackling </w:t>
        </w:r>
        <w:r w:rsidR="00F955AE" w:rsidRPr="007F4AE6">
          <w:t xml:space="preserve">Obesity, empowering </w:t>
        </w:r>
        <w:r w:rsidR="00DF2C2F" w:rsidRPr="007F4AE6">
          <w:t>children and adults to live healthier lives</w:t>
        </w:r>
      </w:hyperlink>
      <w:r w:rsidR="00C23BDD" w:rsidRPr="007F4AE6">
        <w:t>.</w:t>
      </w:r>
      <w:r w:rsidR="00DF2C2F" w:rsidRPr="007F4AE6">
        <w:t xml:space="preserve"> </w:t>
      </w:r>
      <w:r w:rsidR="00C23BDD" w:rsidRPr="007F4AE6">
        <w:t>T</w:t>
      </w:r>
      <w:r w:rsidR="00DF2C2F" w:rsidRPr="007F4AE6">
        <w:t>his</w:t>
      </w:r>
      <w:r w:rsidR="00C23BDD" w:rsidRPr="007F4AE6">
        <w:t xml:space="preserve"> strategy</w:t>
      </w:r>
      <w:r w:rsidR="00DF2C2F" w:rsidRPr="007F4AE6">
        <w:t xml:space="preserve"> included </w:t>
      </w:r>
      <w:r w:rsidR="00C23BDD" w:rsidRPr="007F4AE6">
        <w:t xml:space="preserve">plans </w:t>
      </w:r>
      <w:r w:rsidR="001845D7">
        <w:t xml:space="preserve">which the LGA has previously called for, </w:t>
      </w:r>
      <w:r w:rsidR="005F0F55" w:rsidRPr="007F4AE6">
        <w:t>such as</w:t>
      </w:r>
      <w:r w:rsidR="00C34BB1" w:rsidRPr="007F4AE6">
        <w:t>: t</w:t>
      </w:r>
      <w:r w:rsidR="005F0F55" w:rsidRPr="007F4AE6">
        <w:t xml:space="preserve">he inclusion of calorie information on food from restaurants, café and takeaways, </w:t>
      </w:r>
      <w:r w:rsidR="00234250" w:rsidRPr="007F4AE6">
        <w:t xml:space="preserve">restrictions on promotions for high fat, </w:t>
      </w:r>
      <w:proofErr w:type="gramStart"/>
      <w:r w:rsidR="00234250" w:rsidRPr="007F4AE6">
        <w:t>salt</w:t>
      </w:r>
      <w:proofErr w:type="gramEnd"/>
      <w:r w:rsidR="00234250" w:rsidRPr="007F4AE6">
        <w:t xml:space="preserve"> and sugar (HFSS) </w:t>
      </w:r>
      <w:r w:rsidR="0094780A">
        <w:t xml:space="preserve">foods, </w:t>
      </w:r>
      <w:r w:rsidR="00234250" w:rsidRPr="007F4AE6">
        <w:t xml:space="preserve">and a 9pm </w:t>
      </w:r>
      <w:r w:rsidR="006378A3" w:rsidRPr="007F4AE6">
        <w:t>watershed for TV and online advertising of HFSS goods by the end of 2022.</w:t>
      </w:r>
      <w:r w:rsidR="005F0F55" w:rsidRPr="007F4AE6">
        <w:rPr>
          <w:rStyle w:val="ReportTemplate"/>
        </w:rPr>
        <w:t xml:space="preserve"> </w:t>
      </w:r>
    </w:p>
    <w:p w14:paraId="77BAC170" w14:textId="77777777" w:rsidR="007805DF" w:rsidRDefault="007805DF" w:rsidP="007805DF">
      <w:pPr>
        <w:pStyle w:val="ListParagraph"/>
        <w:numPr>
          <w:ilvl w:val="0"/>
          <w:numId w:val="0"/>
        </w:numPr>
        <w:ind w:left="360"/>
        <w:rPr>
          <w:rStyle w:val="ReportTemplate"/>
          <w:lang w:eastAsia="en-GB"/>
        </w:rPr>
      </w:pPr>
    </w:p>
    <w:p w14:paraId="7A32AD0C" w14:textId="529BE451" w:rsidR="000C0400" w:rsidRPr="007805DF" w:rsidRDefault="000C0400" w:rsidP="007805DF">
      <w:pPr>
        <w:pStyle w:val="ListParagraph"/>
        <w:rPr>
          <w:lang w:eastAsia="en-GB"/>
        </w:rPr>
      </w:pPr>
      <w:r w:rsidRPr="007805DF">
        <w:rPr>
          <w:rFonts w:cs="Arial"/>
        </w:rPr>
        <w:t xml:space="preserve">The Government announced an additional £34.9 million of new funding to support the expansion of local authority weight management services in 2021/22. This included a £4.4 million to test the expansion of behavioural weight management services for </w:t>
      </w:r>
      <w:r w:rsidRPr="007805DF">
        <w:rPr>
          <w:rFonts w:cs="Arial"/>
        </w:rPr>
        <w:lastRenderedPageBreak/>
        <w:t>children and families and pilot an intervention to improve access to local services for children identified as living with overweight or obesity through the National Child Measurement Programme. 11 local authorities have since been awarded grant funding to begin pilot project</w:t>
      </w:r>
      <w:r w:rsidR="0094780A" w:rsidRPr="007805DF">
        <w:rPr>
          <w:rFonts w:cs="Arial"/>
        </w:rPr>
        <w:t>s</w:t>
      </w:r>
      <w:r w:rsidRPr="007805DF">
        <w:rPr>
          <w:rFonts w:cs="Arial"/>
        </w:rPr>
        <w:t xml:space="preserve"> and the LGA continues to work with D</w:t>
      </w:r>
      <w:r w:rsidR="000062E0" w:rsidRPr="007805DF">
        <w:rPr>
          <w:rFonts w:cs="Arial"/>
        </w:rPr>
        <w:t xml:space="preserve">epartment of </w:t>
      </w:r>
      <w:r w:rsidRPr="007805DF">
        <w:rPr>
          <w:rFonts w:cs="Arial"/>
        </w:rPr>
        <w:t>H</w:t>
      </w:r>
      <w:r w:rsidR="000062E0" w:rsidRPr="007805DF">
        <w:rPr>
          <w:rFonts w:cs="Arial"/>
        </w:rPr>
        <w:t xml:space="preserve">ealth and </w:t>
      </w:r>
      <w:r w:rsidRPr="007805DF">
        <w:rPr>
          <w:rFonts w:cs="Arial"/>
        </w:rPr>
        <w:t>S</w:t>
      </w:r>
      <w:r w:rsidR="000062E0" w:rsidRPr="007805DF">
        <w:rPr>
          <w:rFonts w:cs="Arial"/>
        </w:rPr>
        <w:t xml:space="preserve">ocial </w:t>
      </w:r>
      <w:r w:rsidRPr="007805DF">
        <w:rPr>
          <w:rFonts w:cs="Arial"/>
        </w:rPr>
        <w:t>C</w:t>
      </w:r>
      <w:r w:rsidR="000062E0" w:rsidRPr="007805DF">
        <w:rPr>
          <w:rFonts w:cs="Arial"/>
        </w:rPr>
        <w:t>are</w:t>
      </w:r>
      <w:r w:rsidRPr="007805DF">
        <w:rPr>
          <w:rFonts w:cs="Arial"/>
        </w:rPr>
        <w:t xml:space="preserve"> </w:t>
      </w:r>
      <w:r w:rsidR="00B9032E" w:rsidRPr="007805DF">
        <w:rPr>
          <w:rFonts w:cs="Arial"/>
        </w:rPr>
        <w:t xml:space="preserve">(DHSC) </w:t>
      </w:r>
      <w:r w:rsidRPr="007805DF">
        <w:rPr>
          <w:rFonts w:cs="Arial"/>
        </w:rPr>
        <w:t xml:space="preserve">colleagues to ensure these pilots are as beneficial as possible to the wider sector and help to make the case for longer term funding for local authority weight management services. </w:t>
      </w:r>
    </w:p>
    <w:p w14:paraId="4192D05E" w14:textId="77777777" w:rsidR="007805DF" w:rsidRPr="007805DF" w:rsidRDefault="007805DF" w:rsidP="007805DF">
      <w:pPr>
        <w:pStyle w:val="ListParagraph"/>
        <w:numPr>
          <w:ilvl w:val="0"/>
          <w:numId w:val="0"/>
        </w:numPr>
        <w:ind w:left="360"/>
        <w:rPr>
          <w:lang w:eastAsia="en-GB"/>
        </w:rPr>
      </w:pPr>
    </w:p>
    <w:p w14:paraId="6A28FE2B" w14:textId="743AE531" w:rsidR="00D67304" w:rsidRPr="007805DF" w:rsidRDefault="001845D7" w:rsidP="007805DF">
      <w:pPr>
        <w:pStyle w:val="ListParagraph"/>
        <w:rPr>
          <w:lang w:eastAsia="en-GB"/>
        </w:rPr>
      </w:pPr>
      <w:r w:rsidRPr="007805DF">
        <w:rPr>
          <w:rFonts w:cs="Arial"/>
        </w:rPr>
        <w:t xml:space="preserve">In July 2021 the </w:t>
      </w:r>
      <w:r w:rsidR="000C0400" w:rsidRPr="007805DF">
        <w:rPr>
          <w:rFonts w:cs="Arial"/>
        </w:rPr>
        <w:t xml:space="preserve">National Food Strategy- Part Two, commissioned by Government and led by Henry </w:t>
      </w:r>
      <w:proofErr w:type="spellStart"/>
      <w:r w:rsidR="000C0400" w:rsidRPr="007805DF">
        <w:rPr>
          <w:rFonts w:cs="Arial"/>
        </w:rPr>
        <w:t>Dimbleby</w:t>
      </w:r>
      <w:proofErr w:type="spellEnd"/>
      <w:r w:rsidR="000C0400" w:rsidRPr="007805DF">
        <w:rPr>
          <w:rFonts w:cs="Arial"/>
        </w:rPr>
        <w:t xml:space="preserve"> (founder of the food chain Leon)</w:t>
      </w:r>
      <w:r w:rsidR="00B9032E" w:rsidRPr="007805DF">
        <w:rPr>
          <w:rFonts w:cs="Arial"/>
        </w:rPr>
        <w:t xml:space="preserve">, </w:t>
      </w:r>
      <w:r w:rsidRPr="007805DF">
        <w:rPr>
          <w:rFonts w:cs="Arial"/>
        </w:rPr>
        <w:t>was published</w:t>
      </w:r>
      <w:r w:rsidR="00EF7C23" w:rsidRPr="007805DF">
        <w:rPr>
          <w:rFonts w:cs="Arial"/>
        </w:rPr>
        <w:t xml:space="preserve">. The strategy focuses primarily on escaping the junk food cycle, reducing diet-related inequality, making the best use of our </w:t>
      </w:r>
      <w:proofErr w:type="gramStart"/>
      <w:r w:rsidR="00EF7C23" w:rsidRPr="007805DF">
        <w:rPr>
          <w:rFonts w:cs="Arial"/>
        </w:rPr>
        <w:t>land</w:t>
      </w:r>
      <w:proofErr w:type="gramEnd"/>
      <w:r w:rsidR="00EF7C23" w:rsidRPr="007805DF">
        <w:rPr>
          <w:rFonts w:cs="Arial"/>
        </w:rPr>
        <w:t xml:space="preserve"> and creating a long-term shift in our food culture towards environmental aims. The Government are due to respond to the National Food Strategy (NFS) by February 2022. The LGA are keen to ensure any implementation of the NFS recommendations include support for a local first approach led by councils, with a clear focus on tackling health inequalities. </w:t>
      </w:r>
    </w:p>
    <w:p w14:paraId="127774ED" w14:textId="77777777" w:rsidR="007805DF" w:rsidRPr="007805DF" w:rsidRDefault="007805DF" w:rsidP="007805DF">
      <w:pPr>
        <w:pStyle w:val="ListParagraph"/>
        <w:numPr>
          <w:ilvl w:val="0"/>
          <w:numId w:val="0"/>
        </w:numPr>
        <w:ind w:left="360"/>
        <w:rPr>
          <w:lang w:eastAsia="en-GB"/>
        </w:rPr>
      </w:pPr>
    </w:p>
    <w:p w14:paraId="12434AE9" w14:textId="0F3531E6" w:rsidR="007D204B" w:rsidRPr="007805DF" w:rsidRDefault="00DB3A94" w:rsidP="007805DF">
      <w:pPr>
        <w:pStyle w:val="ListParagraph"/>
        <w:rPr>
          <w:lang w:eastAsia="en-GB"/>
        </w:rPr>
      </w:pPr>
      <w:r w:rsidRPr="007F4AE6">
        <w:rPr>
          <w:rStyle w:val="ReportTemplate"/>
        </w:rPr>
        <w:t>Childhood obesity continues to be a key public health challenge for councils. U</w:t>
      </w:r>
      <w:r w:rsidRPr="007805DF">
        <w:rPr>
          <w:rFonts w:cs="Arial"/>
        </w:rPr>
        <w:t>nder a backdrop of public health grant reductions, councils have spent over £1 billion pounds tackling child and adult obesity since responsibility for public health transferred to councils</w:t>
      </w:r>
      <w:r w:rsidR="00683A66" w:rsidRPr="007805DF">
        <w:rPr>
          <w:rFonts w:cs="Arial"/>
        </w:rPr>
        <w:t>.</w:t>
      </w:r>
      <w:r w:rsidR="00876E2F" w:rsidRPr="007805DF">
        <w:rPr>
          <w:rFonts w:cs="Arial"/>
        </w:rPr>
        <w:t xml:space="preserve"> </w:t>
      </w:r>
      <w:r w:rsidR="00504DFE" w:rsidRPr="007805DF">
        <w:rPr>
          <w:rFonts w:cs="Arial"/>
        </w:rPr>
        <w:t>Some of the many positive i</w:t>
      </w:r>
      <w:r w:rsidR="00876E2F" w:rsidRPr="007805DF">
        <w:rPr>
          <w:rFonts w:cs="Arial"/>
        </w:rPr>
        <w:t xml:space="preserve">nitiatives underway in councils </w:t>
      </w:r>
      <w:proofErr w:type="gramStart"/>
      <w:r w:rsidR="00504DFE" w:rsidRPr="007805DF">
        <w:rPr>
          <w:rFonts w:cs="Arial"/>
        </w:rPr>
        <w:t>include</w:t>
      </w:r>
      <w:r w:rsidR="00876E2F" w:rsidRPr="007805DF">
        <w:rPr>
          <w:rFonts w:cs="Arial"/>
        </w:rPr>
        <w:t>:</w:t>
      </w:r>
      <w:proofErr w:type="gramEnd"/>
      <w:r w:rsidR="00504DFE" w:rsidRPr="007805DF">
        <w:rPr>
          <w:rFonts w:cs="Arial"/>
        </w:rPr>
        <w:t xml:space="preserve"> creating safer walking to school routes and low traffic areas,</w:t>
      </w:r>
      <w:r w:rsidR="00876E2F" w:rsidRPr="007805DF">
        <w:rPr>
          <w:rFonts w:cs="Arial"/>
        </w:rPr>
        <w:t xml:space="preserve"> </w:t>
      </w:r>
      <w:r w:rsidR="00504DFE" w:rsidRPr="007805DF">
        <w:rPr>
          <w:rFonts w:cs="Arial"/>
        </w:rPr>
        <w:t xml:space="preserve">the </w:t>
      </w:r>
      <w:r w:rsidR="00876E2F" w:rsidRPr="007805DF">
        <w:rPr>
          <w:rFonts w:cs="Arial"/>
        </w:rPr>
        <w:t>promotion of the Daily Mile and the Daily Toddle, working with takeaways to standardise portions, fruit and vegetable discount clubs</w:t>
      </w:r>
      <w:r w:rsidR="00504DFE" w:rsidRPr="007805DF">
        <w:rPr>
          <w:rFonts w:cs="Arial"/>
        </w:rPr>
        <w:t xml:space="preserve"> and supporting schools to timetable sessions on cooking and nutrition</w:t>
      </w:r>
      <w:r w:rsidR="007D204B" w:rsidRPr="007805DF">
        <w:rPr>
          <w:rFonts w:cs="Arial"/>
        </w:rPr>
        <w:t>.</w:t>
      </w:r>
    </w:p>
    <w:sdt>
      <w:sdtPr>
        <w:rPr>
          <w:rStyle w:val="Style6"/>
        </w:rPr>
        <w:alias w:val="Issues"/>
        <w:tag w:val="Issues"/>
        <w:id w:val="-1684430981"/>
        <w:placeholder>
          <w:docPart w:val="75056C09B2D1465A93931642E6101E1E"/>
        </w:placeholder>
      </w:sdtPr>
      <w:sdtEndPr>
        <w:rPr>
          <w:rStyle w:val="Style6"/>
        </w:rPr>
      </w:sdtEndPr>
      <w:sdtContent>
        <w:p w14:paraId="5D7BF11D" w14:textId="77777777" w:rsidR="007805DF" w:rsidRPr="007F4AE6" w:rsidRDefault="007805DF" w:rsidP="007805DF">
          <w:pPr>
            <w:ind w:left="0" w:firstLine="0"/>
            <w:rPr>
              <w:rStyle w:val="ReportTemplate"/>
            </w:rPr>
          </w:pPr>
          <w:r w:rsidRPr="007F4AE6">
            <w:rPr>
              <w:rStyle w:val="Style6"/>
            </w:rPr>
            <w:t>Headline LGA Policy Positions</w:t>
          </w:r>
        </w:p>
      </w:sdtContent>
    </w:sdt>
    <w:p w14:paraId="7645965B" w14:textId="197863A0" w:rsidR="00683A66" w:rsidRPr="007805DF" w:rsidRDefault="00683A66" w:rsidP="007805DF">
      <w:pPr>
        <w:pStyle w:val="ListParagraph"/>
        <w:rPr>
          <w:lang w:eastAsia="en-GB"/>
        </w:rPr>
      </w:pPr>
      <w:r w:rsidRPr="007805DF">
        <w:rPr>
          <w:rFonts w:cs="Arial"/>
        </w:rPr>
        <w:t xml:space="preserve">The underlying environmental and behavioural drivers surrounding obesity exist in a complex and multifaceted system. Tackling obesity effectively requires a whole systems approach where a range of measures focus on individuals, social and other systems. </w:t>
      </w:r>
      <w:r w:rsidR="001845D7" w:rsidRPr="007805DF">
        <w:rPr>
          <w:rFonts w:eastAsia="Times New Roman" w:cs="Arial"/>
          <w:shd w:val="clear" w:color="auto" w:fill="FFFFFF"/>
        </w:rPr>
        <w:t>Focusing on individual choices alone will not reduce levels of obesity – we need the whole system working together to make a difference in tackling obesity.</w:t>
      </w:r>
      <w:r w:rsidR="001845D7" w:rsidRPr="007805DF">
        <w:rPr>
          <w:rFonts w:cs="Arial"/>
        </w:rPr>
        <w:t xml:space="preserve"> </w:t>
      </w:r>
      <w:r w:rsidRPr="007805DF">
        <w:rPr>
          <w:rFonts w:cs="Arial"/>
        </w:rPr>
        <w:t xml:space="preserve">This also means an integrated approach across government departments and council departments. For example, if increasing physical activity levels in children is a key priority for DHSC, the outcome could be undermined if no parallel action if taken encourage active travel by the Department of Transport. </w:t>
      </w:r>
    </w:p>
    <w:p w14:paraId="3A929ED5" w14:textId="77777777" w:rsidR="007805DF" w:rsidRPr="007805DF" w:rsidRDefault="007805DF" w:rsidP="007805DF">
      <w:pPr>
        <w:pStyle w:val="ListParagraph"/>
        <w:numPr>
          <w:ilvl w:val="0"/>
          <w:numId w:val="0"/>
        </w:numPr>
        <w:ind w:left="360"/>
        <w:rPr>
          <w:lang w:eastAsia="en-GB"/>
        </w:rPr>
      </w:pPr>
    </w:p>
    <w:p w14:paraId="2F734690" w14:textId="7AEEB7A3" w:rsidR="006C186A" w:rsidRPr="007805DF" w:rsidRDefault="00C0385F" w:rsidP="007805DF">
      <w:pPr>
        <w:pStyle w:val="ListParagraph"/>
        <w:rPr>
          <w:lang w:eastAsia="en-GB"/>
        </w:rPr>
      </w:pPr>
      <w:r w:rsidRPr="007805DF">
        <w:rPr>
          <w:rFonts w:cs="Arial"/>
          <w:lang w:eastAsia="en-GB"/>
        </w:rPr>
        <w:t xml:space="preserve">The LGA has welcomed the Government’s recent steps to tackle childhood obesity but there are a number of key </w:t>
      </w:r>
      <w:proofErr w:type="gramStart"/>
      <w:r w:rsidRPr="007805DF">
        <w:rPr>
          <w:rFonts w:cs="Arial"/>
          <w:lang w:eastAsia="en-GB"/>
        </w:rPr>
        <w:t>policy</w:t>
      </w:r>
      <w:proofErr w:type="gramEnd"/>
      <w:r w:rsidRPr="007805DF">
        <w:rPr>
          <w:rFonts w:cs="Arial"/>
          <w:lang w:eastAsia="en-GB"/>
        </w:rPr>
        <w:t xml:space="preserve"> asks which we continue to press for on behalf of the section, these include: </w:t>
      </w:r>
    </w:p>
    <w:p w14:paraId="3307E8CB" w14:textId="77777777" w:rsidR="007805DF" w:rsidRPr="007805DF" w:rsidRDefault="007805DF" w:rsidP="007805DF">
      <w:pPr>
        <w:pStyle w:val="ListParagraph"/>
        <w:numPr>
          <w:ilvl w:val="0"/>
          <w:numId w:val="0"/>
        </w:numPr>
        <w:ind w:left="360"/>
        <w:rPr>
          <w:lang w:eastAsia="en-GB"/>
        </w:rPr>
      </w:pPr>
    </w:p>
    <w:p w14:paraId="2163F35A" w14:textId="478FC976" w:rsidR="00C0385F" w:rsidRDefault="00F9666A" w:rsidP="007805DF">
      <w:pPr>
        <w:pStyle w:val="ListParagraph"/>
        <w:numPr>
          <w:ilvl w:val="1"/>
          <w:numId w:val="10"/>
        </w:numPr>
        <w:shd w:val="clear" w:color="auto" w:fill="FFFFFF"/>
        <w:ind w:left="993" w:hanging="633"/>
        <w:jc w:val="both"/>
        <w:rPr>
          <w:rFonts w:cs="Arial"/>
          <w:lang w:eastAsia="en-GB"/>
        </w:rPr>
      </w:pPr>
      <w:r w:rsidRPr="007D204B">
        <w:rPr>
          <w:rFonts w:cs="Arial"/>
          <w:lang w:eastAsia="en-GB"/>
        </w:rPr>
        <w:t>U</w:t>
      </w:r>
      <w:r w:rsidR="00C0385F" w:rsidRPr="007D204B">
        <w:rPr>
          <w:rFonts w:cs="Arial"/>
          <w:lang w:eastAsia="en-GB"/>
        </w:rPr>
        <w:t xml:space="preserve">pdating the Licensing Act to include a public health objective and allow councils to </w:t>
      </w:r>
      <w:proofErr w:type="gramStart"/>
      <w:r w:rsidR="00C0385F" w:rsidRPr="007D204B">
        <w:rPr>
          <w:rFonts w:cs="Arial"/>
          <w:lang w:eastAsia="en-GB"/>
        </w:rPr>
        <w:t>take action</w:t>
      </w:r>
      <w:proofErr w:type="gramEnd"/>
      <w:r w:rsidR="00C0385F" w:rsidRPr="007D204B">
        <w:rPr>
          <w:rFonts w:cs="Arial"/>
          <w:lang w:eastAsia="en-GB"/>
        </w:rPr>
        <w:t xml:space="preserve"> where premises fail to protect the health of their communities.</w:t>
      </w:r>
    </w:p>
    <w:p w14:paraId="15E86211" w14:textId="72BA964A" w:rsidR="00F9666A" w:rsidRDefault="00F9666A" w:rsidP="007805DF">
      <w:pPr>
        <w:pStyle w:val="ListParagraph"/>
        <w:numPr>
          <w:ilvl w:val="1"/>
          <w:numId w:val="10"/>
        </w:numPr>
        <w:shd w:val="clear" w:color="auto" w:fill="FFFFFF"/>
        <w:ind w:left="993" w:hanging="633"/>
        <w:jc w:val="both"/>
        <w:rPr>
          <w:rFonts w:cs="Arial"/>
          <w:lang w:eastAsia="en-GB"/>
        </w:rPr>
      </w:pPr>
      <w:r w:rsidRPr="007805DF">
        <w:rPr>
          <w:rFonts w:cs="Arial"/>
          <w:lang w:eastAsia="en-GB"/>
        </w:rPr>
        <w:t xml:space="preserve">Giving councils additional </w:t>
      </w:r>
      <w:r w:rsidR="00CC0D5B" w:rsidRPr="007805DF">
        <w:rPr>
          <w:rFonts w:cs="Arial"/>
          <w:lang w:eastAsia="en-GB"/>
        </w:rPr>
        <w:t xml:space="preserve">planning </w:t>
      </w:r>
      <w:r w:rsidRPr="007805DF">
        <w:rPr>
          <w:rFonts w:cs="Arial"/>
          <w:lang w:eastAsia="en-GB"/>
        </w:rPr>
        <w:t xml:space="preserve">powers </w:t>
      </w:r>
      <w:proofErr w:type="gramStart"/>
      <w:r w:rsidR="00CC0D5B" w:rsidRPr="007805DF">
        <w:rPr>
          <w:rFonts w:cs="Arial"/>
          <w:lang w:eastAsia="en-GB"/>
        </w:rPr>
        <w:t>in order to</w:t>
      </w:r>
      <w:proofErr w:type="gramEnd"/>
      <w:r w:rsidR="00CC0D5B" w:rsidRPr="007805DF">
        <w:rPr>
          <w:rFonts w:cs="Arial"/>
          <w:lang w:eastAsia="en-GB"/>
        </w:rPr>
        <w:t xml:space="preserve"> tackle the existing clusters of junk-food shops and create a healthier food environment.</w:t>
      </w:r>
    </w:p>
    <w:p w14:paraId="57A1DB42" w14:textId="25E42394" w:rsidR="00F9666A" w:rsidRDefault="00F9666A" w:rsidP="007805DF">
      <w:pPr>
        <w:pStyle w:val="ListParagraph"/>
        <w:numPr>
          <w:ilvl w:val="1"/>
          <w:numId w:val="10"/>
        </w:numPr>
        <w:shd w:val="clear" w:color="auto" w:fill="FFFFFF"/>
        <w:ind w:left="993" w:hanging="633"/>
        <w:jc w:val="both"/>
        <w:rPr>
          <w:rFonts w:cs="Arial"/>
          <w:lang w:eastAsia="en-GB"/>
        </w:rPr>
      </w:pPr>
      <w:r w:rsidRPr="007805DF">
        <w:rPr>
          <w:rFonts w:cs="Arial"/>
          <w:lang w:eastAsia="en-GB"/>
        </w:rPr>
        <w:lastRenderedPageBreak/>
        <w:t xml:space="preserve">Giving councils more say on how the sugar industry levy is spent to better support local services which support healthy weight and a more targeted approach to investment. </w:t>
      </w:r>
    </w:p>
    <w:p w14:paraId="4B5C9F90" w14:textId="6C905CD2" w:rsidR="00F9666A" w:rsidRDefault="00CC0D5B" w:rsidP="007805DF">
      <w:pPr>
        <w:pStyle w:val="ListParagraph"/>
        <w:numPr>
          <w:ilvl w:val="1"/>
          <w:numId w:val="10"/>
        </w:numPr>
        <w:shd w:val="clear" w:color="auto" w:fill="FFFFFF"/>
        <w:ind w:left="993" w:hanging="633"/>
        <w:jc w:val="both"/>
        <w:rPr>
          <w:rFonts w:cs="Arial"/>
          <w:lang w:eastAsia="en-GB"/>
        </w:rPr>
      </w:pPr>
      <w:r w:rsidRPr="007805DF">
        <w:rPr>
          <w:rFonts w:cs="Arial"/>
          <w:lang w:eastAsia="en-GB"/>
        </w:rPr>
        <w:t>Increased support for councils to work with schools and other education settings to follow the Healthy Eating Standards.</w:t>
      </w:r>
    </w:p>
    <w:p w14:paraId="7945E89C" w14:textId="77777777" w:rsidR="007805DF" w:rsidRPr="007805DF" w:rsidRDefault="007805DF" w:rsidP="007805DF">
      <w:pPr>
        <w:pStyle w:val="ListParagraph"/>
        <w:numPr>
          <w:ilvl w:val="0"/>
          <w:numId w:val="0"/>
        </w:numPr>
        <w:shd w:val="clear" w:color="auto" w:fill="FFFFFF"/>
        <w:ind w:left="993"/>
        <w:jc w:val="both"/>
        <w:rPr>
          <w:rFonts w:cs="Arial"/>
          <w:lang w:eastAsia="en-GB"/>
        </w:rPr>
      </w:pPr>
    </w:p>
    <w:p w14:paraId="2A3F51A3" w14:textId="3AAD72DC" w:rsidR="009B443E" w:rsidRDefault="00CC0D5B" w:rsidP="007805DF">
      <w:pPr>
        <w:pStyle w:val="ListParagraph"/>
        <w:numPr>
          <w:ilvl w:val="0"/>
          <w:numId w:val="10"/>
        </w:numPr>
        <w:shd w:val="clear" w:color="auto" w:fill="FFFFFF"/>
        <w:jc w:val="both"/>
        <w:rPr>
          <w:rFonts w:cs="Arial"/>
          <w:lang w:eastAsia="en-GB"/>
        </w:rPr>
      </w:pPr>
      <w:r w:rsidRPr="007805DF">
        <w:rPr>
          <w:rFonts w:cs="Arial"/>
          <w:lang w:eastAsia="en-GB"/>
        </w:rPr>
        <w:t xml:space="preserve">We continue to call for Government to reverse the £1 billion real terms reduction to the public health grant since 2015. This is urgently needed to enable council to develop long term strategies to prevent </w:t>
      </w:r>
      <w:r w:rsidR="007F4AE6" w:rsidRPr="007805DF">
        <w:rPr>
          <w:rFonts w:cs="Arial"/>
          <w:lang w:eastAsia="en-GB"/>
        </w:rPr>
        <w:t xml:space="preserve">widening health inequalities, including developing long-term strategies to tackle childhood obesity. </w:t>
      </w:r>
    </w:p>
    <w:p w14:paraId="7F5DB506" w14:textId="77777777" w:rsidR="007805DF" w:rsidRPr="000F0E03" w:rsidRDefault="007805DF" w:rsidP="007805DF">
      <w:pPr>
        <w:ind w:left="0" w:firstLine="0"/>
        <w:rPr>
          <w:rStyle w:val="ReportTemplate"/>
        </w:rPr>
      </w:pPr>
      <w:r w:rsidRPr="007805DF">
        <w:rPr>
          <w:rStyle w:val="ReportTemplate"/>
          <w:b/>
          <w:bCs/>
        </w:rPr>
        <w:t xml:space="preserve">Childhood Obesity Trailblazer Programme </w:t>
      </w:r>
    </w:p>
    <w:p w14:paraId="2B1C3ED6" w14:textId="77777777" w:rsidR="007805DF" w:rsidRPr="007805DF" w:rsidRDefault="007805DF" w:rsidP="007805DF">
      <w:pPr>
        <w:shd w:val="clear" w:color="auto" w:fill="FFFFFF"/>
        <w:ind w:left="0" w:firstLine="0"/>
        <w:jc w:val="both"/>
        <w:rPr>
          <w:rFonts w:cs="Arial"/>
          <w:lang w:eastAsia="en-GB"/>
        </w:rPr>
      </w:pPr>
    </w:p>
    <w:p w14:paraId="332946CB" w14:textId="5A684517" w:rsidR="006778FE" w:rsidRPr="007805DF" w:rsidRDefault="007F4AE6" w:rsidP="007805DF">
      <w:pPr>
        <w:pStyle w:val="ListParagraph"/>
        <w:numPr>
          <w:ilvl w:val="0"/>
          <w:numId w:val="10"/>
        </w:numPr>
        <w:shd w:val="clear" w:color="auto" w:fill="FFFFFF"/>
        <w:jc w:val="both"/>
        <w:rPr>
          <w:rStyle w:val="ReportTemplate"/>
          <w:rFonts w:cs="Arial"/>
          <w:lang w:eastAsia="en-GB"/>
        </w:rPr>
      </w:pPr>
      <w:r>
        <w:rPr>
          <w:rStyle w:val="ReportTemplate"/>
        </w:rPr>
        <w:t xml:space="preserve">The Childhood Obesity Trailblazer Programme (COTP) </w:t>
      </w:r>
      <w:r w:rsidR="006778FE">
        <w:rPr>
          <w:rStyle w:val="ReportTemplate"/>
        </w:rPr>
        <w:t>is an</w:t>
      </w:r>
      <w:r>
        <w:rPr>
          <w:rStyle w:val="ReportTemplate"/>
        </w:rPr>
        <w:t xml:space="preserve"> LGA programme, supported by </w:t>
      </w:r>
      <w:r w:rsidR="003E731D">
        <w:rPr>
          <w:rStyle w:val="ReportTemplate"/>
        </w:rPr>
        <w:t>t</w:t>
      </w:r>
      <w:r>
        <w:rPr>
          <w:rStyle w:val="ReportTemplate"/>
        </w:rPr>
        <w:t xml:space="preserve">he Office for Health Improvement and Disparities (formerly PHE) and funded by DHSC. </w:t>
      </w:r>
      <w:r w:rsidR="006778FE" w:rsidRPr="007805DF">
        <w:rPr>
          <w:rFonts w:cs="Arial"/>
          <w:shd w:val="clear" w:color="auto" w:fill="FFFFFF"/>
        </w:rPr>
        <w:t xml:space="preserve">The programme promotes a test and learn approach to try out innovative approaches to using local authority levers to address specific drivers of childhood obesity and to reduce inequalities in childhood obesity. The programmes </w:t>
      </w:r>
      <w:proofErr w:type="gramStart"/>
      <w:r w:rsidR="006778FE" w:rsidRPr="007805DF">
        <w:rPr>
          <w:rFonts w:cs="Arial"/>
          <w:shd w:val="clear" w:color="auto" w:fill="FFFFFF"/>
        </w:rPr>
        <w:t>aims</w:t>
      </w:r>
      <w:proofErr w:type="gramEnd"/>
      <w:r w:rsidR="006778FE" w:rsidRPr="007805DF">
        <w:rPr>
          <w:rFonts w:cs="Arial"/>
          <w:shd w:val="clear" w:color="auto" w:fill="FFFFFF"/>
        </w:rPr>
        <w:t xml:space="preserve"> include sharing of learning and best practice with other authorities and to identify actions which government can take to deliver change at scale.</w:t>
      </w:r>
    </w:p>
    <w:p w14:paraId="729D517E" w14:textId="70B48B32" w:rsidR="00914574" w:rsidRDefault="006778FE" w:rsidP="00DA6A5A">
      <w:pPr>
        <w:pStyle w:val="ListParagraph"/>
        <w:numPr>
          <w:ilvl w:val="0"/>
          <w:numId w:val="10"/>
        </w:numPr>
        <w:jc w:val="both"/>
        <w:rPr>
          <w:rStyle w:val="ReportTemplate"/>
        </w:rPr>
      </w:pPr>
      <w:r>
        <w:rPr>
          <w:rStyle w:val="ReportTemplate"/>
        </w:rPr>
        <w:t xml:space="preserve">The five Trailblazer projects are in Birmingham, Bradford, Lewisham, </w:t>
      </w:r>
      <w:proofErr w:type="gramStart"/>
      <w:r>
        <w:rPr>
          <w:rStyle w:val="ReportTemplate"/>
        </w:rPr>
        <w:t>Nottinghamshire</w:t>
      </w:r>
      <w:proofErr w:type="gramEnd"/>
      <w:r>
        <w:rPr>
          <w:rStyle w:val="ReportTemplate"/>
        </w:rPr>
        <w:t xml:space="preserve"> and Pennine Lancashire. The trailblazer projects are now in their final year of the programme and the LGA and their partners will be focused on capturing the learning and good practice to share with the sector, as well as informing our national policy approach.</w:t>
      </w:r>
    </w:p>
    <w:p w14:paraId="594CED7B" w14:textId="77777777" w:rsidR="00DA6A5A" w:rsidRDefault="00DA6A5A" w:rsidP="00DA6A5A">
      <w:pPr>
        <w:pStyle w:val="ListParagraph"/>
        <w:numPr>
          <w:ilvl w:val="0"/>
          <w:numId w:val="0"/>
        </w:numPr>
        <w:ind w:left="360"/>
        <w:jc w:val="both"/>
        <w:rPr>
          <w:rStyle w:val="ReportTemplate"/>
        </w:rPr>
      </w:pPr>
    </w:p>
    <w:sdt>
      <w:sdtPr>
        <w:rPr>
          <w:rStyle w:val="Style6"/>
        </w:rPr>
        <w:alias w:val="Wales"/>
        <w:tag w:val="Wales"/>
        <w:id w:val="77032369"/>
        <w:placeholder>
          <w:docPart w:val="A2D2061A2DA04DCEB230B88DFBD86B3B"/>
        </w:placeholder>
      </w:sdtPr>
      <w:sdtContent>
        <w:p w14:paraId="326FEE4C" w14:textId="5DD9E8FE" w:rsidR="00DA6A5A" w:rsidRDefault="00DA6A5A" w:rsidP="00DA6A5A">
          <w:pPr>
            <w:ind w:left="0" w:firstLine="0"/>
            <w:rPr>
              <w:rStyle w:val="ReportTemplate"/>
            </w:rPr>
          </w:pPr>
          <w:r w:rsidRPr="00C803F3">
            <w:rPr>
              <w:rStyle w:val="Style6"/>
            </w:rPr>
            <w:t>Implications for Wales</w:t>
          </w:r>
        </w:p>
      </w:sdtContent>
    </w:sdt>
    <w:p w14:paraId="63AE50C1" w14:textId="1D9739E8" w:rsidR="00DA6A5A" w:rsidRDefault="009F46A0" w:rsidP="00DA6A5A">
      <w:pPr>
        <w:pStyle w:val="ListParagraph"/>
        <w:numPr>
          <w:ilvl w:val="0"/>
          <w:numId w:val="10"/>
        </w:numPr>
        <w:jc w:val="both"/>
      </w:pPr>
      <w:r>
        <w:t>Health and social care policy are devolved to the Welsh Assembly.</w:t>
      </w:r>
    </w:p>
    <w:p w14:paraId="4D9538E5" w14:textId="77777777" w:rsidR="00DA6A5A" w:rsidRDefault="00DA6A5A" w:rsidP="00DA6A5A">
      <w:pPr>
        <w:pStyle w:val="ListParagraph"/>
        <w:numPr>
          <w:ilvl w:val="0"/>
          <w:numId w:val="0"/>
        </w:numPr>
        <w:ind w:left="360"/>
        <w:jc w:val="both"/>
      </w:pPr>
    </w:p>
    <w:p w14:paraId="28583AC2" w14:textId="3AD1CC4B" w:rsidR="00DA6A5A" w:rsidRDefault="00DA6A5A" w:rsidP="00DA6A5A">
      <w:pPr>
        <w:ind w:left="0" w:firstLine="0"/>
        <w:jc w:val="both"/>
      </w:pPr>
      <w:sdt>
        <w:sdtPr>
          <w:rPr>
            <w:rStyle w:val="Style6"/>
          </w:rPr>
          <w:alias w:val="Financial Implications"/>
          <w:tag w:val="Financial Implications"/>
          <w:id w:val="-564251015"/>
          <w:placeholder>
            <w:docPart w:val="597FF55DC60142E4A65A803D9331D5FE"/>
          </w:placeholder>
        </w:sdtPr>
        <w:sdtContent>
          <w:r w:rsidRPr="009B1AA8">
            <w:rPr>
              <w:rStyle w:val="Style6"/>
            </w:rPr>
            <w:t>Financial Implications</w:t>
          </w:r>
        </w:sdtContent>
      </w:sdt>
    </w:p>
    <w:p w14:paraId="74F68A95" w14:textId="21FE92A3" w:rsidR="00DA6A5A" w:rsidRPr="00DA6A5A" w:rsidRDefault="00DA6A5A" w:rsidP="00DA6A5A">
      <w:pPr>
        <w:pStyle w:val="ListParagraph"/>
        <w:numPr>
          <w:ilvl w:val="0"/>
          <w:numId w:val="10"/>
        </w:numPr>
        <w:jc w:val="both"/>
        <w:rPr>
          <w:rStyle w:val="Title2"/>
          <w:b w:val="0"/>
          <w:sz w:val="22"/>
        </w:rPr>
      </w:pPr>
      <w:r>
        <w:rPr>
          <w:rStyle w:val="Title2"/>
          <w:b w:val="0"/>
          <w:bCs/>
          <w:sz w:val="22"/>
        </w:rPr>
        <w:t>There are no financial implications.</w:t>
      </w:r>
      <w:r w:rsidR="0079704B" w:rsidRPr="00DA6A5A">
        <w:rPr>
          <w:rStyle w:val="Title2"/>
          <w:sz w:val="22"/>
        </w:rPr>
        <w:t xml:space="preserve"> </w:t>
      </w:r>
    </w:p>
    <w:p w14:paraId="3E4C4B96" w14:textId="77777777" w:rsidR="00DA6A5A" w:rsidRPr="00DA6A5A" w:rsidRDefault="00DA6A5A" w:rsidP="00DA6A5A">
      <w:pPr>
        <w:pStyle w:val="ListParagraph"/>
        <w:numPr>
          <w:ilvl w:val="0"/>
          <w:numId w:val="0"/>
        </w:numPr>
        <w:ind w:left="360"/>
        <w:jc w:val="both"/>
        <w:rPr>
          <w:rStyle w:val="Title2"/>
          <w:b w:val="0"/>
          <w:sz w:val="22"/>
        </w:rPr>
      </w:pPr>
    </w:p>
    <w:p w14:paraId="5837A1C5" w14:textId="77777777" w:rsidR="009B6F95" w:rsidRPr="009B1AA8" w:rsidRDefault="00DA6A5A"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2FB1BF45" w:rsidR="009B6F95" w:rsidRPr="009B1AA8" w:rsidRDefault="00740E2A" w:rsidP="000F69FB">
      <w:pPr>
        <w:pStyle w:val="ListParagraph"/>
        <w:rPr>
          <w:rStyle w:val="ReportTemplate"/>
        </w:rPr>
      </w:pPr>
      <w:r>
        <w:t xml:space="preserve">We would welcome the views of </w:t>
      </w:r>
      <w:r w:rsidR="000F0E03">
        <w:t>CWB</w:t>
      </w:r>
      <w:r>
        <w:t xml:space="preserve"> board members on the updates given in this paper</w:t>
      </w:r>
      <w:r w:rsidR="000F0E03">
        <w:t xml:space="preserve"> and how we can better progress our work to tackle childhood obesity. </w:t>
      </w:r>
    </w:p>
    <w:p w14:paraId="5837A1C7" w14:textId="77777777" w:rsidR="009B6F95" w:rsidRDefault="009B6F95" w:rsidP="00740E2A">
      <w:pPr>
        <w:pStyle w:val="ListParagraph"/>
        <w:numPr>
          <w:ilvl w:val="0"/>
          <w:numId w:val="0"/>
        </w:numPr>
        <w:ind w:left="360"/>
        <w:rPr>
          <w:rStyle w:val="ReportTemplate"/>
        </w:rPr>
      </w:pPr>
    </w:p>
    <w:p w14:paraId="5837A1C8" w14:textId="77777777" w:rsidR="009B6F95" w:rsidRPr="00C803F3" w:rsidRDefault="009B6F95"/>
    <w:sectPr w:rsidR="009B6F95" w:rsidRPr="00C803F3">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7A1CD" w14:textId="77777777" w:rsidR="000F69FB" w:rsidRPr="00C803F3" w:rsidRDefault="000F69FB" w:rsidP="00C803F3">
      <w:r>
        <w:separator/>
      </w:r>
    </w:p>
  </w:endnote>
  <w:endnote w:type="continuationSeparator" w:id="0">
    <w:p w14:paraId="5837A1CE" w14:textId="77777777" w:rsidR="000F69FB" w:rsidRPr="00C803F3" w:rsidRDefault="000F69F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7A1CB" w14:textId="77777777" w:rsidR="000F69FB" w:rsidRPr="00C803F3" w:rsidRDefault="000F69FB" w:rsidP="00C803F3">
      <w:r>
        <w:separator/>
      </w:r>
    </w:p>
  </w:footnote>
  <w:footnote w:type="continuationSeparator" w:id="0">
    <w:p w14:paraId="5837A1CC" w14:textId="77777777" w:rsidR="000F69FB" w:rsidRPr="00C803F3" w:rsidRDefault="000F69FB" w:rsidP="00C803F3">
      <w:r>
        <w:continuationSeparator/>
      </w:r>
    </w:p>
  </w:footnote>
  <w:footnote w:id="1">
    <w:p w14:paraId="10341BE3" w14:textId="7E73E634" w:rsidR="004630D0" w:rsidRDefault="004630D0">
      <w:pPr>
        <w:pStyle w:val="FootnoteText"/>
      </w:pPr>
      <w:r>
        <w:rPr>
          <w:rStyle w:val="FootnoteReference"/>
        </w:rPr>
        <w:footnoteRef/>
      </w:r>
      <w:r>
        <w:t xml:space="preserve"> NCMP Report, 2020/21, NHS Digital: </w:t>
      </w:r>
      <w:hyperlink r:id="rId1" w:history="1">
        <w:r w:rsidRPr="00D906DC">
          <w:rPr>
            <w:rStyle w:val="Hyperlink"/>
          </w:rPr>
          <w:t>https://digital.nhs.uk/data-and-information/publications/statistical/national-child-measurement-programme/2020-21-school-year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5E1AFBAE" w:rsidR="000F69FB" w:rsidRPr="00C803F3" w:rsidRDefault="00F82A30" w:rsidP="00C803F3">
              <w:r>
                <w:t>Community Wellbeing 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1-12-08T00:00:00Z">
              <w:dateFormat w:val="dd MMMM yyyy"/>
              <w:lid w:val="en-GB"/>
              <w:storeMappedDataAs w:val="dateTime"/>
              <w:calendar w:val="gregorian"/>
            </w:date>
          </w:sdtPr>
          <w:sdtEndPr/>
          <w:sdtContent>
            <w:p w14:paraId="5837A1D4" w14:textId="31ED8AA2" w:rsidR="000F69FB" w:rsidRPr="00C803F3" w:rsidRDefault="00DA3313" w:rsidP="00C803F3">
              <w:r>
                <w:t>08 December 2021</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p w14:paraId="5837A1D7" w14:textId="769A0A0C" w:rsidR="000F69FB" w:rsidRPr="00C803F3" w:rsidRDefault="000F69FB" w:rsidP="00C803F3"/>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047CE"/>
    <w:multiLevelType w:val="hybridMultilevel"/>
    <w:tmpl w:val="CD141C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CA488D"/>
    <w:multiLevelType w:val="hybridMultilevel"/>
    <w:tmpl w:val="F62A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C5F03"/>
    <w:multiLevelType w:val="hybridMultilevel"/>
    <w:tmpl w:val="63BE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A3865"/>
    <w:multiLevelType w:val="multilevel"/>
    <w:tmpl w:val="5790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42095C"/>
    <w:multiLevelType w:val="hybridMultilevel"/>
    <w:tmpl w:val="9FB2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80E7F"/>
    <w:multiLevelType w:val="hybridMultilevel"/>
    <w:tmpl w:val="C156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7A482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8"/>
  </w:num>
  <w:num w:numId="4">
    <w:abstractNumId w:val="4"/>
  </w:num>
  <w:num w:numId="5">
    <w:abstractNumId w:val="7"/>
  </w:num>
  <w:num w:numId="6">
    <w:abstractNumId w:val="5"/>
  </w:num>
  <w:num w:numId="7">
    <w:abstractNumId w:val="6"/>
  </w:num>
  <w:num w:numId="8">
    <w:abstractNumId w:val="3"/>
  </w:num>
  <w:num w:numId="9">
    <w:abstractNumId w:val="0"/>
  </w:num>
  <w:num w:numId="10">
    <w:abstractNumId w:val="2"/>
    <w:lvlOverride w:ilvl="0">
      <w:startOverride w:val="16"/>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3E0B"/>
    <w:rsid w:val="000062E0"/>
    <w:rsid w:val="00016097"/>
    <w:rsid w:val="00017E40"/>
    <w:rsid w:val="00041415"/>
    <w:rsid w:val="0005254B"/>
    <w:rsid w:val="00064B64"/>
    <w:rsid w:val="000A08FE"/>
    <w:rsid w:val="000C0400"/>
    <w:rsid w:val="000F0E03"/>
    <w:rsid w:val="000F69FB"/>
    <w:rsid w:val="00104384"/>
    <w:rsid w:val="001845D7"/>
    <w:rsid w:val="001A3723"/>
    <w:rsid w:val="001B36CE"/>
    <w:rsid w:val="001B68EC"/>
    <w:rsid w:val="001F2EE3"/>
    <w:rsid w:val="0020776D"/>
    <w:rsid w:val="00217A8C"/>
    <w:rsid w:val="00232AAB"/>
    <w:rsid w:val="00234250"/>
    <w:rsid w:val="0024046F"/>
    <w:rsid w:val="00250ABA"/>
    <w:rsid w:val="002539E9"/>
    <w:rsid w:val="002773CF"/>
    <w:rsid w:val="002C0B88"/>
    <w:rsid w:val="002C7E18"/>
    <w:rsid w:val="002E07FD"/>
    <w:rsid w:val="002E10BA"/>
    <w:rsid w:val="002E1838"/>
    <w:rsid w:val="002F39D8"/>
    <w:rsid w:val="00301A51"/>
    <w:rsid w:val="00302A94"/>
    <w:rsid w:val="003D2E6C"/>
    <w:rsid w:val="003E403B"/>
    <w:rsid w:val="003E731D"/>
    <w:rsid w:val="003E78CA"/>
    <w:rsid w:val="00413FF6"/>
    <w:rsid w:val="00460B45"/>
    <w:rsid w:val="004630D0"/>
    <w:rsid w:val="00465CDA"/>
    <w:rsid w:val="00482172"/>
    <w:rsid w:val="00497D62"/>
    <w:rsid w:val="004A391F"/>
    <w:rsid w:val="004F2D3E"/>
    <w:rsid w:val="00504DFE"/>
    <w:rsid w:val="005145DA"/>
    <w:rsid w:val="0052783B"/>
    <w:rsid w:val="0054611A"/>
    <w:rsid w:val="00575675"/>
    <w:rsid w:val="005805A6"/>
    <w:rsid w:val="005B44BC"/>
    <w:rsid w:val="005B473C"/>
    <w:rsid w:val="005B598D"/>
    <w:rsid w:val="005C53D5"/>
    <w:rsid w:val="005F0F55"/>
    <w:rsid w:val="006061A0"/>
    <w:rsid w:val="00624BF0"/>
    <w:rsid w:val="006378A3"/>
    <w:rsid w:val="006778FE"/>
    <w:rsid w:val="00683A66"/>
    <w:rsid w:val="006B240C"/>
    <w:rsid w:val="006C1586"/>
    <w:rsid w:val="006C186A"/>
    <w:rsid w:val="006E138B"/>
    <w:rsid w:val="00703D16"/>
    <w:rsid w:val="00712C86"/>
    <w:rsid w:val="00720B61"/>
    <w:rsid w:val="00722EA3"/>
    <w:rsid w:val="00724D49"/>
    <w:rsid w:val="00740E2A"/>
    <w:rsid w:val="007622BA"/>
    <w:rsid w:val="007805DF"/>
    <w:rsid w:val="00795C95"/>
    <w:rsid w:val="0079704B"/>
    <w:rsid w:val="007A19E2"/>
    <w:rsid w:val="007C1FE1"/>
    <w:rsid w:val="007C2D47"/>
    <w:rsid w:val="007D204B"/>
    <w:rsid w:val="007F4AE6"/>
    <w:rsid w:val="0080661C"/>
    <w:rsid w:val="00831F18"/>
    <w:rsid w:val="0084294A"/>
    <w:rsid w:val="00876E2F"/>
    <w:rsid w:val="00891AE9"/>
    <w:rsid w:val="008961AB"/>
    <w:rsid w:val="008D6D7C"/>
    <w:rsid w:val="008E5B7C"/>
    <w:rsid w:val="00914574"/>
    <w:rsid w:val="0094780A"/>
    <w:rsid w:val="009548CB"/>
    <w:rsid w:val="0096451C"/>
    <w:rsid w:val="00991E99"/>
    <w:rsid w:val="009B1AA8"/>
    <w:rsid w:val="009B443E"/>
    <w:rsid w:val="009B6F95"/>
    <w:rsid w:val="009C1D75"/>
    <w:rsid w:val="009C252E"/>
    <w:rsid w:val="009F46A0"/>
    <w:rsid w:val="00A14305"/>
    <w:rsid w:val="00A37F05"/>
    <w:rsid w:val="00A40345"/>
    <w:rsid w:val="00AC5593"/>
    <w:rsid w:val="00AF51DE"/>
    <w:rsid w:val="00B41F20"/>
    <w:rsid w:val="00B560F5"/>
    <w:rsid w:val="00B6005C"/>
    <w:rsid w:val="00B604BD"/>
    <w:rsid w:val="00B720D3"/>
    <w:rsid w:val="00B84F31"/>
    <w:rsid w:val="00B9032E"/>
    <w:rsid w:val="00BA1EA2"/>
    <w:rsid w:val="00BC2F4C"/>
    <w:rsid w:val="00BD2052"/>
    <w:rsid w:val="00BE272D"/>
    <w:rsid w:val="00C0385F"/>
    <w:rsid w:val="00C23BDD"/>
    <w:rsid w:val="00C34BB1"/>
    <w:rsid w:val="00C43546"/>
    <w:rsid w:val="00C44A5B"/>
    <w:rsid w:val="00C72FA5"/>
    <w:rsid w:val="00C803F3"/>
    <w:rsid w:val="00C86216"/>
    <w:rsid w:val="00CB3B17"/>
    <w:rsid w:val="00CC0D5B"/>
    <w:rsid w:val="00CD0398"/>
    <w:rsid w:val="00CD74B6"/>
    <w:rsid w:val="00CF4253"/>
    <w:rsid w:val="00D43A92"/>
    <w:rsid w:val="00D45B4D"/>
    <w:rsid w:val="00D67304"/>
    <w:rsid w:val="00DA3313"/>
    <w:rsid w:val="00DA6A5A"/>
    <w:rsid w:val="00DA7394"/>
    <w:rsid w:val="00DB3A94"/>
    <w:rsid w:val="00DC68E2"/>
    <w:rsid w:val="00DF2C2F"/>
    <w:rsid w:val="00E178DD"/>
    <w:rsid w:val="00E23F29"/>
    <w:rsid w:val="00E30C94"/>
    <w:rsid w:val="00E367FC"/>
    <w:rsid w:val="00EF7C23"/>
    <w:rsid w:val="00F37F6E"/>
    <w:rsid w:val="00F66772"/>
    <w:rsid w:val="00F82A30"/>
    <w:rsid w:val="00F955AE"/>
    <w:rsid w:val="00F9666A"/>
    <w:rsid w:val="00FC51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link w:val="Heading2Char"/>
    <w:uiPriority w:val="9"/>
    <w:qFormat/>
    <w:rsid w:val="00DB3A94"/>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5461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40345"/>
    <w:rPr>
      <w:color w:val="0563C1" w:themeColor="hyperlink"/>
      <w:u w:val="single"/>
    </w:rPr>
  </w:style>
  <w:style w:type="character" w:styleId="UnresolvedMention">
    <w:name w:val="Unresolved Mention"/>
    <w:basedOn w:val="DefaultParagraphFont"/>
    <w:uiPriority w:val="99"/>
    <w:semiHidden/>
    <w:unhideWhenUsed/>
    <w:rsid w:val="00A40345"/>
    <w:rPr>
      <w:color w:val="605E5C"/>
      <w:shd w:val="clear" w:color="auto" w:fill="E1DFDD"/>
    </w:rPr>
  </w:style>
  <w:style w:type="paragraph" w:styleId="FootnoteText">
    <w:name w:val="footnote text"/>
    <w:basedOn w:val="Normal"/>
    <w:link w:val="FootnoteTextChar"/>
    <w:uiPriority w:val="99"/>
    <w:semiHidden/>
    <w:unhideWhenUsed/>
    <w:rsid w:val="004630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0D0"/>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4630D0"/>
    <w:rPr>
      <w:vertAlign w:val="superscript"/>
    </w:rPr>
  </w:style>
  <w:style w:type="character" w:customStyle="1" w:styleId="Heading2Char">
    <w:name w:val="Heading 2 Char"/>
    <w:basedOn w:val="DefaultParagraphFont"/>
    <w:link w:val="Heading2"/>
    <w:uiPriority w:val="9"/>
    <w:rsid w:val="00DB3A9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B3A94"/>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7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78591">
      <w:bodyDiv w:val="1"/>
      <w:marLeft w:val="0"/>
      <w:marRight w:val="0"/>
      <w:marTop w:val="0"/>
      <w:marBottom w:val="0"/>
      <w:divBdr>
        <w:top w:val="none" w:sz="0" w:space="0" w:color="auto"/>
        <w:left w:val="none" w:sz="0" w:space="0" w:color="auto"/>
        <w:bottom w:val="none" w:sz="0" w:space="0" w:color="auto"/>
        <w:right w:val="none" w:sz="0" w:space="0" w:color="auto"/>
      </w:divBdr>
      <w:divsChild>
        <w:div w:id="1186599154">
          <w:marLeft w:val="0"/>
          <w:marRight w:val="0"/>
          <w:marTop w:val="0"/>
          <w:marBottom w:val="0"/>
          <w:divBdr>
            <w:top w:val="none" w:sz="0" w:space="0" w:color="auto"/>
            <w:left w:val="none" w:sz="0" w:space="0" w:color="auto"/>
            <w:bottom w:val="none" w:sz="0" w:space="0" w:color="auto"/>
            <w:right w:val="none" w:sz="0" w:space="0" w:color="auto"/>
          </w:divBdr>
          <w:divsChild>
            <w:div w:id="1216048071">
              <w:marLeft w:val="0"/>
              <w:marRight w:val="0"/>
              <w:marTop w:val="0"/>
              <w:marBottom w:val="0"/>
              <w:divBdr>
                <w:top w:val="none" w:sz="0" w:space="0" w:color="auto"/>
                <w:left w:val="none" w:sz="0" w:space="0" w:color="auto"/>
                <w:bottom w:val="none" w:sz="0" w:space="0" w:color="auto"/>
                <w:right w:val="none" w:sz="0" w:space="0" w:color="auto"/>
              </w:divBdr>
              <w:divsChild>
                <w:div w:id="135803886">
                  <w:marLeft w:val="0"/>
                  <w:marRight w:val="0"/>
                  <w:marTop w:val="0"/>
                  <w:marBottom w:val="0"/>
                  <w:divBdr>
                    <w:top w:val="none" w:sz="0" w:space="0" w:color="auto"/>
                    <w:left w:val="none" w:sz="0" w:space="0" w:color="auto"/>
                    <w:bottom w:val="none" w:sz="0" w:space="0" w:color="auto"/>
                    <w:right w:val="none" w:sz="0" w:space="0" w:color="auto"/>
                  </w:divBdr>
                  <w:divsChild>
                    <w:div w:id="135297555">
                      <w:marLeft w:val="0"/>
                      <w:marRight w:val="0"/>
                      <w:marTop w:val="0"/>
                      <w:marBottom w:val="0"/>
                      <w:divBdr>
                        <w:top w:val="none" w:sz="0" w:space="0" w:color="auto"/>
                        <w:left w:val="none" w:sz="0" w:space="0" w:color="auto"/>
                        <w:bottom w:val="none" w:sz="0" w:space="0" w:color="auto"/>
                        <w:right w:val="none" w:sz="0" w:space="0" w:color="auto"/>
                      </w:divBdr>
                      <w:divsChild>
                        <w:div w:id="1568953337">
                          <w:marLeft w:val="-240"/>
                          <w:marRight w:val="-240"/>
                          <w:marTop w:val="0"/>
                          <w:marBottom w:val="0"/>
                          <w:divBdr>
                            <w:top w:val="none" w:sz="0" w:space="0" w:color="auto"/>
                            <w:left w:val="none" w:sz="0" w:space="0" w:color="auto"/>
                            <w:bottom w:val="none" w:sz="0" w:space="0" w:color="auto"/>
                            <w:right w:val="none" w:sz="0" w:space="0" w:color="auto"/>
                          </w:divBdr>
                          <w:divsChild>
                            <w:div w:id="80025180">
                              <w:marLeft w:val="0"/>
                              <w:marRight w:val="0"/>
                              <w:marTop w:val="0"/>
                              <w:marBottom w:val="0"/>
                              <w:divBdr>
                                <w:top w:val="none" w:sz="0" w:space="0" w:color="auto"/>
                                <w:left w:val="none" w:sz="0" w:space="0" w:color="auto"/>
                                <w:bottom w:val="none" w:sz="0" w:space="0" w:color="auto"/>
                                <w:right w:val="none" w:sz="0" w:space="0" w:color="auto"/>
                              </w:divBdr>
                              <w:divsChild>
                                <w:div w:id="109252606">
                                  <w:marLeft w:val="0"/>
                                  <w:marRight w:val="0"/>
                                  <w:marTop w:val="0"/>
                                  <w:marBottom w:val="0"/>
                                  <w:divBdr>
                                    <w:top w:val="none" w:sz="0" w:space="0" w:color="auto"/>
                                    <w:left w:val="none" w:sz="0" w:space="0" w:color="auto"/>
                                    <w:bottom w:val="none" w:sz="0" w:space="0" w:color="auto"/>
                                    <w:right w:val="none" w:sz="0" w:space="0" w:color="auto"/>
                                  </w:divBdr>
                                  <w:divsChild>
                                    <w:div w:id="1112552465">
                                      <w:marLeft w:val="0"/>
                                      <w:marRight w:val="0"/>
                                      <w:marTop w:val="0"/>
                                      <w:marBottom w:val="0"/>
                                      <w:divBdr>
                                        <w:top w:val="none" w:sz="0" w:space="0" w:color="auto"/>
                                        <w:left w:val="none" w:sz="0" w:space="0" w:color="auto"/>
                                        <w:bottom w:val="none" w:sz="0" w:space="0" w:color="auto"/>
                                        <w:right w:val="none" w:sz="0" w:space="0" w:color="auto"/>
                                      </w:divBdr>
                                      <w:divsChild>
                                        <w:div w:id="415826796">
                                          <w:marLeft w:val="0"/>
                                          <w:marRight w:val="0"/>
                                          <w:marTop w:val="0"/>
                                          <w:marBottom w:val="0"/>
                                          <w:divBdr>
                                            <w:top w:val="none" w:sz="0" w:space="0" w:color="auto"/>
                                            <w:left w:val="none" w:sz="0" w:space="0" w:color="auto"/>
                                            <w:bottom w:val="single" w:sz="12" w:space="10" w:color="EBEBEB"/>
                                            <w:right w:val="none" w:sz="0" w:space="0" w:color="auto"/>
                                          </w:divBdr>
                                          <w:divsChild>
                                            <w:div w:id="617221143">
                                              <w:marLeft w:val="0"/>
                                              <w:marRight w:val="0"/>
                                              <w:marTop w:val="0"/>
                                              <w:marBottom w:val="0"/>
                                              <w:divBdr>
                                                <w:top w:val="none" w:sz="0" w:space="0" w:color="auto"/>
                                                <w:left w:val="none" w:sz="0" w:space="0" w:color="auto"/>
                                                <w:bottom w:val="none" w:sz="0" w:space="0" w:color="auto"/>
                                                <w:right w:val="none" w:sz="0" w:space="0" w:color="auto"/>
                                              </w:divBdr>
                                            </w:div>
                                            <w:div w:id="1787000243">
                                              <w:marLeft w:val="0"/>
                                              <w:marRight w:val="0"/>
                                              <w:marTop w:val="0"/>
                                              <w:marBottom w:val="0"/>
                                              <w:divBdr>
                                                <w:top w:val="none" w:sz="0" w:space="0" w:color="auto"/>
                                                <w:left w:val="none" w:sz="0" w:space="0" w:color="auto"/>
                                                <w:bottom w:val="none" w:sz="0" w:space="0" w:color="auto"/>
                                                <w:right w:val="none" w:sz="0" w:space="0" w:color="auto"/>
                                              </w:divBdr>
                                            </w:div>
                                            <w:div w:id="2335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952859">
                      <w:marLeft w:val="0"/>
                      <w:marRight w:val="0"/>
                      <w:marTop w:val="0"/>
                      <w:marBottom w:val="0"/>
                      <w:divBdr>
                        <w:top w:val="none" w:sz="0" w:space="0" w:color="auto"/>
                        <w:left w:val="none" w:sz="0" w:space="0" w:color="auto"/>
                        <w:bottom w:val="none" w:sz="0" w:space="0" w:color="auto"/>
                        <w:right w:val="none" w:sz="0" w:space="0" w:color="auto"/>
                      </w:divBdr>
                      <w:divsChild>
                        <w:div w:id="1460343442">
                          <w:marLeft w:val="0"/>
                          <w:marRight w:val="0"/>
                          <w:marTop w:val="0"/>
                          <w:marBottom w:val="0"/>
                          <w:divBdr>
                            <w:top w:val="none" w:sz="0" w:space="0" w:color="auto"/>
                            <w:left w:val="none" w:sz="0" w:space="0" w:color="auto"/>
                            <w:bottom w:val="none" w:sz="0" w:space="0" w:color="auto"/>
                            <w:right w:val="none" w:sz="0" w:space="0" w:color="auto"/>
                          </w:divBdr>
                        </w:div>
                        <w:div w:id="1904481599">
                          <w:marLeft w:val="0"/>
                          <w:marRight w:val="0"/>
                          <w:marTop w:val="0"/>
                          <w:marBottom w:val="0"/>
                          <w:divBdr>
                            <w:top w:val="none" w:sz="0" w:space="0" w:color="auto"/>
                            <w:left w:val="none" w:sz="0" w:space="0" w:color="auto"/>
                            <w:bottom w:val="none" w:sz="0" w:space="0" w:color="auto"/>
                            <w:right w:val="none" w:sz="0" w:space="0" w:color="auto"/>
                          </w:divBdr>
                        </w:div>
                        <w:div w:id="595987957">
                          <w:marLeft w:val="0"/>
                          <w:marRight w:val="0"/>
                          <w:marTop w:val="0"/>
                          <w:marBottom w:val="0"/>
                          <w:divBdr>
                            <w:top w:val="none" w:sz="0" w:space="0" w:color="auto"/>
                            <w:left w:val="none" w:sz="0" w:space="0" w:color="auto"/>
                            <w:bottom w:val="none" w:sz="0" w:space="0" w:color="auto"/>
                            <w:right w:val="none" w:sz="0" w:space="0" w:color="auto"/>
                          </w:divBdr>
                        </w:div>
                        <w:div w:id="183399158">
                          <w:marLeft w:val="0"/>
                          <w:marRight w:val="0"/>
                          <w:marTop w:val="0"/>
                          <w:marBottom w:val="0"/>
                          <w:divBdr>
                            <w:top w:val="none" w:sz="0" w:space="0" w:color="auto"/>
                            <w:left w:val="none" w:sz="0" w:space="0" w:color="auto"/>
                            <w:bottom w:val="none" w:sz="0" w:space="0" w:color="auto"/>
                            <w:right w:val="none" w:sz="0" w:space="0" w:color="auto"/>
                          </w:divBdr>
                        </w:div>
                        <w:div w:id="2024090162">
                          <w:marLeft w:val="0"/>
                          <w:marRight w:val="0"/>
                          <w:marTop w:val="0"/>
                          <w:marBottom w:val="0"/>
                          <w:divBdr>
                            <w:top w:val="none" w:sz="0" w:space="0" w:color="auto"/>
                            <w:left w:val="none" w:sz="0" w:space="0" w:color="auto"/>
                            <w:bottom w:val="none" w:sz="0" w:space="0" w:color="auto"/>
                            <w:right w:val="none" w:sz="0" w:space="0" w:color="auto"/>
                          </w:divBdr>
                        </w:div>
                        <w:div w:id="1495684137">
                          <w:marLeft w:val="0"/>
                          <w:marRight w:val="0"/>
                          <w:marTop w:val="0"/>
                          <w:marBottom w:val="0"/>
                          <w:divBdr>
                            <w:top w:val="none" w:sz="0" w:space="0" w:color="auto"/>
                            <w:left w:val="none" w:sz="0" w:space="0" w:color="auto"/>
                            <w:bottom w:val="none" w:sz="0" w:space="0" w:color="auto"/>
                            <w:right w:val="none" w:sz="0" w:space="0" w:color="auto"/>
                          </w:divBdr>
                        </w:div>
                        <w:div w:id="1398015426">
                          <w:marLeft w:val="0"/>
                          <w:marRight w:val="150"/>
                          <w:marTop w:val="0"/>
                          <w:marBottom w:val="0"/>
                          <w:divBdr>
                            <w:top w:val="none" w:sz="0" w:space="0" w:color="auto"/>
                            <w:left w:val="none" w:sz="0" w:space="0" w:color="auto"/>
                            <w:bottom w:val="none" w:sz="0" w:space="0" w:color="auto"/>
                            <w:right w:val="none" w:sz="0" w:space="0" w:color="auto"/>
                          </w:divBdr>
                        </w:div>
                      </w:divsChild>
                    </w:div>
                    <w:div w:id="59209750">
                      <w:marLeft w:val="-240"/>
                      <w:marRight w:val="-240"/>
                      <w:marTop w:val="0"/>
                      <w:marBottom w:val="600"/>
                      <w:divBdr>
                        <w:top w:val="none" w:sz="0" w:space="0" w:color="auto"/>
                        <w:left w:val="none" w:sz="0" w:space="0" w:color="auto"/>
                        <w:bottom w:val="none" w:sz="0" w:space="0" w:color="auto"/>
                        <w:right w:val="none" w:sz="0" w:space="0" w:color="auto"/>
                      </w:divBdr>
                      <w:divsChild>
                        <w:div w:id="1287077445">
                          <w:marLeft w:val="0"/>
                          <w:marRight w:val="0"/>
                          <w:marTop w:val="0"/>
                          <w:marBottom w:val="0"/>
                          <w:divBdr>
                            <w:top w:val="none" w:sz="0" w:space="0" w:color="auto"/>
                            <w:left w:val="none" w:sz="0" w:space="0" w:color="auto"/>
                            <w:bottom w:val="none" w:sz="0" w:space="0" w:color="auto"/>
                            <w:right w:val="none" w:sz="0" w:space="0" w:color="auto"/>
                          </w:divBdr>
                          <w:divsChild>
                            <w:div w:id="586303488">
                              <w:marLeft w:val="0"/>
                              <w:marRight w:val="0"/>
                              <w:marTop w:val="0"/>
                              <w:marBottom w:val="0"/>
                              <w:divBdr>
                                <w:top w:val="none" w:sz="0" w:space="0" w:color="auto"/>
                                <w:left w:val="none" w:sz="0" w:space="0" w:color="auto"/>
                                <w:bottom w:val="none" w:sz="0" w:space="0" w:color="auto"/>
                                <w:right w:val="none" w:sz="0" w:space="0" w:color="auto"/>
                              </w:divBdr>
                              <w:divsChild>
                                <w:div w:id="606472557">
                                  <w:marLeft w:val="0"/>
                                  <w:marRight w:val="0"/>
                                  <w:marTop w:val="0"/>
                                  <w:marBottom w:val="0"/>
                                  <w:divBdr>
                                    <w:top w:val="none" w:sz="0" w:space="0" w:color="auto"/>
                                    <w:left w:val="none" w:sz="0" w:space="0" w:color="auto"/>
                                    <w:bottom w:val="none" w:sz="0" w:space="0" w:color="auto"/>
                                    <w:right w:val="none" w:sz="0" w:space="0" w:color="auto"/>
                                  </w:divBdr>
                                  <w:divsChild>
                                    <w:div w:id="20210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287021">
          <w:marLeft w:val="0"/>
          <w:marRight w:val="0"/>
          <w:marTop w:val="210"/>
          <w:marBottom w:val="0"/>
          <w:divBdr>
            <w:top w:val="none" w:sz="0" w:space="0" w:color="auto"/>
            <w:left w:val="none" w:sz="0" w:space="0" w:color="auto"/>
            <w:bottom w:val="none" w:sz="0" w:space="0" w:color="auto"/>
            <w:right w:val="none" w:sz="0" w:space="0" w:color="auto"/>
          </w:divBdr>
          <w:divsChild>
            <w:div w:id="107630349">
              <w:marLeft w:val="0"/>
              <w:marRight w:val="0"/>
              <w:marTop w:val="0"/>
              <w:marBottom w:val="0"/>
              <w:divBdr>
                <w:top w:val="none" w:sz="0" w:space="0" w:color="auto"/>
                <w:left w:val="none" w:sz="0" w:space="0" w:color="auto"/>
                <w:bottom w:val="none" w:sz="0" w:space="0" w:color="auto"/>
                <w:right w:val="none" w:sz="0" w:space="0" w:color="auto"/>
              </w:divBdr>
            </w:div>
            <w:div w:id="2039430764">
              <w:marLeft w:val="0"/>
              <w:marRight w:val="0"/>
              <w:marTop w:val="0"/>
              <w:marBottom w:val="0"/>
              <w:divBdr>
                <w:top w:val="none" w:sz="0" w:space="0" w:color="auto"/>
                <w:left w:val="none" w:sz="0" w:space="0" w:color="auto"/>
                <w:bottom w:val="none" w:sz="0" w:space="0" w:color="auto"/>
                <w:right w:val="none" w:sz="0" w:space="0" w:color="auto"/>
              </w:divBdr>
              <w:divsChild>
                <w:div w:id="1510488478">
                  <w:marLeft w:val="0"/>
                  <w:marRight w:val="0"/>
                  <w:marTop w:val="0"/>
                  <w:marBottom w:val="0"/>
                  <w:divBdr>
                    <w:top w:val="none" w:sz="0" w:space="0" w:color="auto"/>
                    <w:left w:val="none" w:sz="0" w:space="0" w:color="auto"/>
                    <w:bottom w:val="none" w:sz="0" w:space="0" w:color="auto"/>
                    <w:right w:val="none" w:sz="0" w:space="0" w:color="auto"/>
                  </w:divBdr>
                </w:div>
                <w:div w:id="1159922488">
                  <w:marLeft w:val="0"/>
                  <w:marRight w:val="0"/>
                  <w:marTop w:val="0"/>
                  <w:marBottom w:val="0"/>
                  <w:divBdr>
                    <w:top w:val="none" w:sz="0" w:space="0" w:color="auto"/>
                    <w:left w:val="none" w:sz="0" w:space="0" w:color="auto"/>
                    <w:bottom w:val="none" w:sz="0" w:space="0" w:color="auto"/>
                    <w:right w:val="none" w:sz="0" w:space="0" w:color="auto"/>
                  </w:divBdr>
                  <w:divsChild>
                    <w:div w:id="1183740414">
                      <w:marLeft w:val="0"/>
                      <w:marRight w:val="0"/>
                      <w:marTop w:val="0"/>
                      <w:marBottom w:val="0"/>
                      <w:divBdr>
                        <w:top w:val="none" w:sz="0" w:space="0" w:color="auto"/>
                        <w:left w:val="none" w:sz="0" w:space="0" w:color="auto"/>
                        <w:bottom w:val="none" w:sz="0" w:space="0" w:color="auto"/>
                        <w:right w:val="none" w:sz="0" w:space="0" w:color="auto"/>
                      </w:divBdr>
                      <w:divsChild>
                        <w:div w:id="124394917">
                          <w:marLeft w:val="0"/>
                          <w:marRight w:val="0"/>
                          <w:marTop w:val="0"/>
                          <w:marBottom w:val="0"/>
                          <w:divBdr>
                            <w:top w:val="none" w:sz="0" w:space="0" w:color="auto"/>
                            <w:left w:val="none" w:sz="0" w:space="0" w:color="auto"/>
                            <w:bottom w:val="none" w:sz="0" w:space="0" w:color="auto"/>
                            <w:right w:val="none" w:sz="0" w:space="0" w:color="auto"/>
                          </w:divBdr>
                          <w:divsChild>
                            <w:div w:id="590042335">
                              <w:marLeft w:val="0"/>
                              <w:marRight w:val="0"/>
                              <w:marTop w:val="0"/>
                              <w:marBottom w:val="0"/>
                              <w:divBdr>
                                <w:top w:val="none" w:sz="0" w:space="0" w:color="auto"/>
                                <w:left w:val="none" w:sz="0" w:space="0" w:color="auto"/>
                                <w:bottom w:val="none" w:sz="0" w:space="0" w:color="auto"/>
                                <w:right w:val="none" w:sz="0" w:space="0" w:color="auto"/>
                              </w:divBdr>
                              <w:divsChild>
                                <w:div w:id="481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7499">
              <w:marLeft w:val="0"/>
              <w:marRight w:val="0"/>
              <w:marTop w:val="0"/>
              <w:marBottom w:val="0"/>
              <w:divBdr>
                <w:top w:val="none" w:sz="0" w:space="0" w:color="auto"/>
                <w:left w:val="none" w:sz="0" w:space="0" w:color="auto"/>
                <w:bottom w:val="none" w:sz="0" w:space="0" w:color="auto"/>
                <w:right w:val="none" w:sz="0" w:space="0" w:color="auto"/>
              </w:divBdr>
              <w:divsChild>
                <w:div w:id="330063482">
                  <w:marLeft w:val="-240"/>
                  <w:marRight w:val="-240"/>
                  <w:marTop w:val="0"/>
                  <w:marBottom w:val="0"/>
                  <w:divBdr>
                    <w:top w:val="none" w:sz="0" w:space="0" w:color="auto"/>
                    <w:left w:val="none" w:sz="0" w:space="0" w:color="auto"/>
                    <w:bottom w:val="none" w:sz="0" w:space="0" w:color="auto"/>
                    <w:right w:val="none" w:sz="0" w:space="0" w:color="auto"/>
                  </w:divBdr>
                  <w:divsChild>
                    <w:div w:id="528028307">
                      <w:marLeft w:val="0"/>
                      <w:marRight w:val="0"/>
                      <w:marTop w:val="0"/>
                      <w:marBottom w:val="0"/>
                      <w:divBdr>
                        <w:top w:val="none" w:sz="0" w:space="0" w:color="auto"/>
                        <w:left w:val="none" w:sz="0" w:space="0" w:color="auto"/>
                        <w:bottom w:val="none" w:sz="0" w:space="0" w:color="auto"/>
                        <w:right w:val="none" w:sz="0" w:space="0" w:color="auto"/>
                      </w:divBdr>
                      <w:divsChild>
                        <w:div w:id="1073619396">
                          <w:marLeft w:val="0"/>
                          <w:marRight w:val="0"/>
                          <w:marTop w:val="150"/>
                          <w:marBottom w:val="270"/>
                          <w:divBdr>
                            <w:top w:val="none" w:sz="0" w:space="0" w:color="auto"/>
                            <w:left w:val="none" w:sz="0" w:space="0" w:color="auto"/>
                            <w:bottom w:val="none" w:sz="0" w:space="0" w:color="auto"/>
                            <w:right w:val="none" w:sz="0" w:space="0" w:color="auto"/>
                          </w:divBdr>
                          <w:divsChild>
                            <w:div w:id="1434983144">
                              <w:marLeft w:val="0"/>
                              <w:marRight w:val="0"/>
                              <w:marTop w:val="0"/>
                              <w:marBottom w:val="0"/>
                              <w:divBdr>
                                <w:top w:val="none" w:sz="0" w:space="0" w:color="auto"/>
                                <w:left w:val="none" w:sz="0" w:space="0" w:color="auto"/>
                                <w:bottom w:val="none" w:sz="0" w:space="0" w:color="auto"/>
                                <w:right w:val="none" w:sz="0" w:space="0" w:color="auto"/>
                              </w:divBdr>
                            </w:div>
                            <w:div w:id="937524675">
                              <w:marLeft w:val="0"/>
                              <w:marRight w:val="0"/>
                              <w:marTop w:val="0"/>
                              <w:marBottom w:val="0"/>
                              <w:divBdr>
                                <w:top w:val="none" w:sz="0" w:space="0" w:color="auto"/>
                                <w:left w:val="none" w:sz="0" w:space="0" w:color="auto"/>
                                <w:bottom w:val="none" w:sz="0" w:space="0" w:color="auto"/>
                                <w:right w:val="none" w:sz="0" w:space="0" w:color="auto"/>
                              </w:divBdr>
                            </w:div>
                            <w:div w:id="1208180223">
                              <w:marLeft w:val="0"/>
                              <w:marRight w:val="0"/>
                              <w:marTop w:val="0"/>
                              <w:marBottom w:val="0"/>
                              <w:divBdr>
                                <w:top w:val="none" w:sz="0" w:space="0" w:color="auto"/>
                                <w:left w:val="none" w:sz="0" w:space="0" w:color="auto"/>
                                <w:bottom w:val="none" w:sz="0" w:space="0" w:color="auto"/>
                                <w:right w:val="none" w:sz="0" w:space="0" w:color="auto"/>
                              </w:divBdr>
                            </w:div>
                            <w:div w:id="390662775">
                              <w:marLeft w:val="0"/>
                              <w:marRight w:val="0"/>
                              <w:marTop w:val="0"/>
                              <w:marBottom w:val="0"/>
                              <w:divBdr>
                                <w:top w:val="none" w:sz="0" w:space="0" w:color="auto"/>
                                <w:left w:val="none" w:sz="0" w:space="0" w:color="auto"/>
                                <w:bottom w:val="none" w:sz="0" w:space="0" w:color="auto"/>
                                <w:right w:val="none" w:sz="0" w:space="0" w:color="auto"/>
                              </w:divBdr>
                            </w:div>
                            <w:div w:id="2109736902">
                              <w:marLeft w:val="0"/>
                              <w:marRight w:val="0"/>
                              <w:marTop w:val="0"/>
                              <w:marBottom w:val="0"/>
                              <w:divBdr>
                                <w:top w:val="none" w:sz="0" w:space="0" w:color="auto"/>
                                <w:left w:val="none" w:sz="0" w:space="0" w:color="auto"/>
                                <w:bottom w:val="none" w:sz="0" w:space="0" w:color="auto"/>
                                <w:right w:val="none" w:sz="0" w:space="0" w:color="auto"/>
                              </w:divBdr>
                            </w:div>
                          </w:divsChild>
                        </w:div>
                        <w:div w:id="1409184386">
                          <w:marLeft w:val="0"/>
                          <w:marRight w:val="0"/>
                          <w:marTop w:val="150"/>
                          <w:marBottom w:val="270"/>
                          <w:divBdr>
                            <w:top w:val="none" w:sz="0" w:space="0" w:color="auto"/>
                            <w:left w:val="none" w:sz="0" w:space="0" w:color="auto"/>
                            <w:bottom w:val="none" w:sz="0" w:space="0" w:color="auto"/>
                            <w:right w:val="none" w:sz="0" w:space="0" w:color="auto"/>
                          </w:divBdr>
                          <w:divsChild>
                            <w:div w:id="1644581243">
                              <w:marLeft w:val="0"/>
                              <w:marRight w:val="0"/>
                              <w:marTop w:val="0"/>
                              <w:marBottom w:val="0"/>
                              <w:divBdr>
                                <w:top w:val="none" w:sz="0" w:space="0" w:color="auto"/>
                                <w:left w:val="none" w:sz="0" w:space="0" w:color="auto"/>
                                <w:bottom w:val="none" w:sz="0" w:space="0" w:color="auto"/>
                                <w:right w:val="none" w:sz="0" w:space="0" w:color="auto"/>
                              </w:divBdr>
                            </w:div>
                            <w:div w:id="2124957682">
                              <w:marLeft w:val="0"/>
                              <w:marRight w:val="0"/>
                              <w:marTop w:val="0"/>
                              <w:marBottom w:val="0"/>
                              <w:divBdr>
                                <w:top w:val="none" w:sz="0" w:space="0" w:color="auto"/>
                                <w:left w:val="none" w:sz="0" w:space="0" w:color="auto"/>
                                <w:bottom w:val="none" w:sz="0" w:space="0" w:color="auto"/>
                                <w:right w:val="none" w:sz="0" w:space="0" w:color="auto"/>
                              </w:divBdr>
                            </w:div>
                            <w:div w:id="505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07691234">
      <w:bodyDiv w:val="1"/>
      <w:marLeft w:val="0"/>
      <w:marRight w:val="0"/>
      <w:marTop w:val="0"/>
      <w:marBottom w:val="0"/>
      <w:divBdr>
        <w:top w:val="none" w:sz="0" w:space="0" w:color="auto"/>
        <w:left w:val="none" w:sz="0" w:space="0" w:color="auto"/>
        <w:bottom w:val="none" w:sz="0" w:space="0" w:color="auto"/>
        <w:right w:val="none" w:sz="0" w:space="0" w:color="auto"/>
      </w:divBdr>
    </w:div>
    <w:div w:id="176344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rdslibrary.parliament.uk/covid-19-lockdown-measures-and-childrens-screen-ti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teback2030.com/real-story/feed-britain-better-re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tackling-obesity-government-strategy/tackling-obesity-empowering-adults-and-children-to-live-healthier-liv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data-and-information/publications/statistical/national-child-measurement-programme/2019-20-school-year" TargetMode="External"/><Relationship Id="rId5" Type="http://schemas.openxmlformats.org/officeDocument/2006/relationships/numbering" Target="numbering.xml"/><Relationship Id="rId15" Type="http://schemas.openxmlformats.org/officeDocument/2006/relationships/hyperlink" Target="https://pubmed.ncbi.nlm.nih.gov/26791177/"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cerresearchuk.org/sites/default/files/see_it_want_it_buy_it_eat_it_final_repor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igital.nhs.uk/data-and-information/publications/statistical/national-child-measurement-programme/2020-21-school-ye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D50673F30D4B4CB89E39512BC70E88DC"/>
        <w:category>
          <w:name w:val="General"/>
          <w:gallery w:val="placeholder"/>
        </w:category>
        <w:types>
          <w:type w:val="bbPlcHdr"/>
        </w:types>
        <w:behaviors>
          <w:behavior w:val="content"/>
        </w:behaviors>
        <w:guid w:val="{35BDC430-9FC1-4637-B936-A3DA318E0199}"/>
      </w:docPartPr>
      <w:docPartBody>
        <w:p w:rsidR="00785E9E" w:rsidRDefault="005A5822" w:rsidP="005A5822">
          <w:pPr>
            <w:pStyle w:val="D50673F30D4B4CB89E39512BC70E88DC"/>
          </w:pPr>
          <w:r w:rsidRPr="00FB1144">
            <w:rPr>
              <w:rStyle w:val="PlaceholderText"/>
            </w:rPr>
            <w:t>Click here to enter text.</w:t>
          </w:r>
        </w:p>
      </w:docPartBody>
    </w:docPart>
    <w:docPart>
      <w:docPartPr>
        <w:name w:val="75056C09B2D1465A93931642E6101E1E"/>
        <w:category>
          <w:name w:val="General"/>
          <w:gallery w:val="placeholder"/>
        </w:category>
        <w:types>
          <w:type w:val="bbPlcHdr"/>
        </w:types>
        <w:behaviors>
          <w:behavior w:val="content"/>
        </w:behaviors>
        <w:guid w:val="{9B1DCE78-EC69-4193-BC8D-EC890D21F46E}"/>
      </w:docPartPr>
      <w:docPartBody>
        <w:p w:rsidR="00B947FE" w:rsidRDefault="00854F7D" w:rsidP="00854F7D">
          <w:pPr>
            <w:pStyle w:val="75056C09B2D1465A93931642E6101E1E"/>
          </w:pPr>
          <w:r w:rsidRPr="00FB1144">
            <w:rPr>
              <w:rStyle w:val="PlaceholderText"/>
            </w:rPr>
            <w:t>Click here to enter text.</w:t>
          </w:r>
        </w:p>
      </w:docPartBody>
    </w:docPart>
    <w:docPart>
      <w:docPartPr>
        <w:name w:val="A2D2061A2DA04DCEB230B88DFBD86B3B"/>
        <w:category>
          <w:name w:val="General"/>
          <w:gallery w:val="placeholder"/>
        </w:category>
        <w:types>
          <w:type w:val="bbPlcHdr"/>
        </w:types>
        <w:behaviors>
          <w:behavior w:val="content"/>
        </w:behaviors>
        <w:guid w:val="{A045676A-4ACF-4ED9-A80A-6A2F4C856AD0}"/>
      </w:docPartPr>
      <w:docPartBody>
        <w:p w:rsidR="00000000" w:rsidRDefault="00B947FE" w:rsidP="00B947FE">
          <w:pPr>
            <w:pStyle w:val="A2D2061A2DA04DCEB230B88DFBD86B3B"/>
          </w:pPr>
          <w:r w:rsidRPr="00FB1144">
            <w:rPr>
              <w:rStyle w:val="PlaceholderText"/>
            </w:rPr>
            <w:t>Click here to enter text.</w:t>
          </w:r>
        </w:p>
      </w:docPartBody>
    </w:docPart>
    <w:docPart>
      <w:docPartPr>
        <w:name w:val="597FF55DC60142E4A65A803D9331D5FE"/>
        <w:category>
          <w:name w:val="General"/>
          <w:gallery w:val="placeholder"/>
        </w:category>
        <w:types>
          <w:type w:val="bbPlcHdr"/>
        </w:types>
        <w:behaviors>
          <w:behavior w:val="content"/>
        </w:behaviors>
        <w:guid w:val="{E7FE627E-B345-4AC5-A0E0-F751E0A74537}"/>
      </w:docPartPr>
      <w:docPartBody>
        <w:p w:rsidR="00000000" w:rsidRDefault="00B947FE" w:rsidP="00B947FE">
          <w:pPr>
            <w:pStyle w:val="597FF55DC60142E4A65A803D9331D5F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C79DF"/>
    <w:rsid w:val="002F1F5C"/>
    <w:rsid w:val="004E2C7C"/>
    <w:rsid w:val="005A5822"/>
    <w:rsid w:val="00785E9E"/>
    <w:rsid w:val="00854F7D"/>
    <w:rsid w:val="00B710F9"/>
    <w:rsid w:val="00B947FE"/>
    <w:rsid w:val="00C44381"/>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7FE"/>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D50673F30D4B4CB89E39512BC70E88DC">
    <w:name w:val="D50673F30D4B4CB89E39512BC70E88DC"/>
    <w:rsid w:val="005A5822"/>
    <w:rPr>
      <w:lang w:eastAsia="en-GB"/>
    </w:rPr>
  </w:style>
  <w:style w:type="paragraph" w:customStyle="1" w:styleId="8E8D39C8ADA945B28543A4203DDCD7D0">
    <w:name w:val="8E8D39C8ADA945B28543A4203DDCD7D0"/>
    <w:rsid w:val="001C79DF"/>
  </w:style>
  <w:style w:type="paragraph" w:customStyle="1" w:styleId="6A9E8857DB8647FABF64567742B78AD3">
    <w:name w:val="6A9E8857DB8647FABF64567742B78AD3"/>
    <w:rsid w:val="001C79DF"/>
  </w:style>
  <w:style w:type="paragraph" w:customStyle="1" w:styleId="116A86B4BA654E03A694D167A630844B">
    <w:name w:val="116A86B4BA654E03A694D167A630844B"/>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BDDA343FAB0548F5BDFA43419C56DD03">
    <w:name w:val="BDDA343FAB0548F5BDFA43419C56DD03"/>
    <w:rsid w:val="00EE1FE1"/>
  </w:style>
  <w:style w:type="paragraph" w:customStyle="1" w:styleId="75056C09B2D1465A93931642E6101E1E">
    <w:name w:val="75056C09B2D1465A93931642E6101E1E"/>
    <w:rsid w:val="00854F7D"/>
    <w:rPr>
      <w:lang w:eastAsia="en-GB"/>
    </w:rPr>
  </w:style>
  <w:style w:type="paragraph" w:customStyle="1" w:styleId="A2D2061A2DA04DCEB230B88DFBD86B3B">
    <w:name w:val="A2D2061A2DA04DCEB230B88DFBD86B3B"/>
    <w:rsid w:val="00B947FE"/>
    <w:rPr>
      <w:lang w:eastAsia="en-GB"/>
    </w:rPr>
  </w:style>
  <w:style w:type="paragraph" w:customStyle="1" w:styleId="597FF55DC60142E4A65A803D9331D5FE">
    <w:name w:val="597FF55DC60142E4A65A803D9331D5FE"/>
    <w:rsid w:val="00B947FE"/>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284B5DB51F149B624CD37D768A6F1" ma:contentTypeVersion="11" ma:contentTypeDescription="Create a new document." ma:contentTypeScope="" ma:versionID="a03ce62c49a76a73022753ca98ff0000">
  <xsd:schema xmlns:xsd="http://www.w3.org/2001/XMLSchema" xmlns:xs="http://www.w3.org/2001/XMLSchema" xmlns:p="http://schemas.microsoft.com/office/2006/metadata/properties" xmlns:ns2="7a37df92-7bbe-426f-bad4-1f931f21f9b0" xmlns:ns3="5a0a1e8d-1a33-4375-a4cf-e5973fee4cfb" targetNamespace="http://schemas.microsoft.com/office/2006/metadata/properties" ma:root="true" ma:fieldsID="96270a1292729563f29b911a845ec237" ns2:_="" ns3:_="">
    <xsd:import namespace="7a37df92-7bbe-426f-bad4-1f931f21f9b0"/>
    <xsd:import namespace="5a0a1e8d-1a33-4375-a4cf-e5973fee4c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7df92-7bbe-426f-bad4-1f931f21f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a1e8d-1a33-4375-a4cf-e5973fee4c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a0a1e8d-1a33-4375-a4cf-e5973fee4cfb">
      <UserInfo>
        <DisplayName>Mark Norris,  LGA Policy</DisplayName>
        <AccountId>13</AccountId>
        <AccountType/>
      </UserInfo>
      <UserInfo>
        <DisplayName>Amy Haldane</DisplayName>
        <AccountId>295</AccountId>
        <AccountType/>
      </UserInfo>
      <UserInfo>
        <DisplayName>Paul Ogden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D8437-5008-45D2-B897-3C4E74712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7df92-7bbe-426f-bad4-1f931f21f9b0"/>
    <ds:schemaRef ds:uri="5a0a1e8d-1a33-4375-a4cf-e5973fee4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a37df92-7bbe-426f-bad4-1f931f21f9b0"/>
    <ds:schemaRef ds:uri="5a0a1e8d-1a33-4375-a4cf-e5973fee4cfb"/>
    <ds:schemaRef ds:uri="http://www.w3.org/XML/1998/namespace"/>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B80D0509-A60C-41AA-B23E-DB7E077C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Amy Haldane</cp:lastModifiedBy>
  <cp:revision>3</cp:revision>
  <dcterms:created xsi:type="dcterms:W3CDTF">2021-12-01T16:19:00Z</dcterms:created>
  <dcterms:modified xsi:type="dcterms:W3CDTF">2021-12-02T14:39:00Z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0x010100F4A284B5DB51F149B624CD37D768A6F1</vt:lpwstr>
  </property>
</Properties>
</file>